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40F86" w14:textId="6A039099" w:rsidR="003D6704" w:rsidRDefault="003D6704" w:rsidP="00010C79">
      <w:pPr>
        <w:spacing w:line="360" w:lineRule="auto"/>
        <w:jc w:val="both"/>
      </w:pPr>
      <w:r>
        <w:t>CHARAKTERYSTYKA MIASTA</w:t>
      </w:r>
    </w:p>
    <w:p w14:paraId="25CF2D14" w14:textId="6E770808" w:rsidR="003D6704" w:rsidRDefault="003D6704" w:rsidP="00010C79">
      <w:pPr>
        <w:spacing w:line="360" w:lineRule="auto"/>
        <w:jc w:val="both"/>
      </w:pPr>
      <w:r>
        <w:t>Grafika jest mapą województwa podlaskiego z zaznaczonym na niej czerwoną kropką Białymstokiem. Przedstawia również liczebność miasta (około 300 tysięcy) oraz powierzchnię Białegostoku (10 213 hektarów).</w:t>
      </w:r>
    </w:p>
    <w:p w14:paraId="677C01C8" w14:textId="367B33F9" w:rsidR="003D6704" w:rsidRDefault="003D6704" w:rsidP="00010C79">
      <w:pPr>
        <w:spacing w:line="360" w:lineRule="auto"/>
        <w:jc w:val="both"/>
      </w:pPr>
      <w:r>
        <w:t>BIAŁYSTOK NA TLE WOJEWÓDZTWA</w:t>
      </w:r>
    </w:p>
    <w:p w14:paraId="2BC20042" w14:textId="09E16DC5" w:rsidR="003D6704" w:rsidRDefault="003D6704" w:rsidP="00010C79">
      <w:pPr>
        <w:spacing w:line="360" w:lineRule="auto"/>
        <w:jc w:val="both"/>
      </w:pPr>
      <w:r>
        <w:t xml:space="preserve">Infografika przedstawia 6 </w:t>
      </w:r>
      <w:r w:rsidR="001548AD">
        <w:t>kołowych pierścieniowych</w:t>
      </w:r>
      <w:r>
        <w:t xml:space="preserve"> obrazujących dane statystyczne Białegostoku na tle województwa podlaskiego</w:t>
      </w:r>
    </w:p>
    <w:p w14:paraId="198D8C9E" w14:textId="330D61CA" w:rsidR="003D6704" w:rsidRDefault="003D6704" w:rsidP="00010C79">
      <w:pPr>
        <w:spacing w:line="360" w:lineRule="auto"/>
      </w:pPr>
      <w:r>
        <w:t>Podmioty Gospodarki Narodowej – 35%</w:t>
      </w:r>
    </w:p>
    <w:p w14:paraId="236D3EDA" w14:textId="361C156D" w:rsidR="003D6704" w:rsidRDefault="003D6704" w:rsidP="00010C79">
      <w:pPr>
        <w:spacing w:line="360" w:lineRule="auto"/>
      </w:pPr>
      <w:r>
        <w:t>Ludność – 26%</w:t>
      </w:r>
    </w:p>
    <w:p w14:paraId="6E6ED7A1" w14:textId="3877F497" w:rsidR="003D6704" w:rsidRDefault="001548AD" w:rsidP="00010C79">
      <w:pPr>
        <w:spacing w:line="360" w:lineRule="auto"/>
      </w:pPr>
      <w:r>
        <w:t>B</w:t>
      </w:r>
      <w:r>
        <w:t>ezrobotni</w:t>
      </w:r>
      <w:r>
        <w:t xml:space="preserve"> z</w:t>
      </w:r>
      <w:r w:rsidR="003D6704">
        <w:t>arejestrowani – 22%</w:t>
      </w:r>
    </w:p>
    <w:p w14:paraId="385F4C83" w14:textId="4CAE1BBF" w:rsidR="003D6704" w:rsidRDefault="003D6704" w:rsidP="00010C79">
      <w:pPr>
        <w:spacing w:line="360" w:lineRule="auto"/>
      </w:pPr>
      <w:r>
        <w:t>Ludność w wieku produkcyjnym – 26%</w:t>
      </w:r>
    </w:p>
    <w:p w14:paraId="4E6B39B0" w14:textId="4BBDA802" w:rsidR="003D6704" w:rsidRDefault="003D6704" w:rsidP="00010C79">
      <w:pPr>
        <w:spacing w:line="360" w:lineRule="auto"/>
      </w:pPr>
      <w:r>
        <w:t>Ludność w wieku przedprodukcyjnym – 26%</w:t>
      </w:r>
    </w:p>
    <w:p w14:paraId="6D009EFA" w14:textId="07CF5848" w:rsidR="003D6704" w:rsidRDefault="003D6704" w:rsidP="00010C79">
      <w:pPr>
        <w:spacing w:line="360" w:lineRule="auto"/>
      </w:pPr>
      <w:r>
        <w:t>Ludność w wieku poprodukcyjnym – 25%</w:t>
      </w:r>
    </w:p>
    <w:p w14:paraId="3ADA4140" w14:textId="77777777" w:rsidR="004B351B" w:rsidRDefault="004B351B" w:rsidP="00010C79">
      <w:pPr>
        <w:spacing w:line="360" w:lineRule="auto"/>
        <w:jc w:val="both"/>
      </w:pPr>
    </w:p>
    <w:p w14:paraId="4708DA31" w14:textId="600BAC34" w:rsidR="003D6704" w:rsidRDefault="003D6704" w:rsidP="00010C79">
      <w:pPr>
        <w:spacing w:line="360" w:lineRule="auto"/>
        <w:jc w:val="both"/>
      </w:pPr>
      <w:r>
        <w:t>LOKALIZACJA I INFRASTRUKTURA</w:t>
      </w:r>
    </w:p>
    <w:p w14:paraId="01DB5DCE" w14:textId="6205FF7A" w:rsidR="003D6704" w:rsidRDefault="0055362A" w:rsidP="00010C79">
      <w:pPr>
        <w:spacing w:line="360" w:lineRule="auto"/>
        <w:jc w:val="both"/>
      </w:pPr>
      <w:r>
        <w:t xml:space="preserve">Grafika przedstawia mapę kraju z podziałem na województwa. Na mapie zaznaczone są dwa miasta – Warszawa i Białystok oraz trzy główne trasy przebiegające przez stolicę Podlaskiego: S8, Via </w:t>
      </w:r>
      <w:proofErr w:type="spellStart"/>
      <w:r>
        <w:t>Carpatia</w:t>
      </w:r>
      <w:proofErr w:type="spellEnd"/>
      <w:r>
        <w:t xml:space="preserve"> i </w:t>
      </w:r>
      <w:proofErr w:type="spellStart"/>
      <w:r>
        <w:t>Rail</w:t>
      </w:r>
      <w:proofErr w:type="spellEnd"/>
      <w:r>
        <w:t xml:space="preserve"> </w:t>
      </w:r>
      <w:proofErr w:type="spellStart"/>
      <w:r>
        <w:t>Baltica</w:t>
      </w:r>
      <w:proofErr w:type="spellEnd"/>
      <w:r>
        <w:t>.</w:t>
      </w:r>
    </w:p>
    <w:p w14:paraId="1B26D340" w14:textId="77777777" w:rsidR="004B351B" w:rsidRDefault="004B351B" w:rsidP="00010C79">
      <w:pPr>
        <w:spacing w:line="360" w:lineRule="auto"/>
        <w:jc w:val="both"/>
      </w:pPr>
    </w:p>
    <w:p w14:paraId="08617CAB" w14:textId="7EE33C6C" w:rsidR="0055362A" w:rsidRDefault="0055362A" w:rsidP="00010C79">
      <w:pPr>
        <w:spacing w:line="360" w:lineRule="auto"/>
        <w:jc w:val="both"/>
      </w:pPr>
      <w:r>
        <w:t>KAPITAŁ LUDZKI</w:t>
      </w:r>
    </w:p>
    <w:p w14:paraId="6E91E64E" w14:textId="295D2829" w:rsidR="0055362A" w:rsidRDefault="0055362A" w:rsidP="00010C79">
      <w:pPr>
        <w:spacing w:line="360" w:lineRule="auto"/>
        <w:jc w:val="both"/>
      </w:pPr>
      <w:r>
        <w:t>Grafika przedstawia mapę świata z zaznaczonymi na kolorowo krajami, z których</w:t>
      </w:r>
      <w:r w:rsidR="00C131A8">
        <w:t xml:space="preserve"> młodzi ludzie studiują w Białymstoku. Kolory są </w:t>
      </w:r>
      <w:proofErr w:type="spellStart"/>
      <w:r w:rsidR="00C131A8">
        <w:t>gradientowane</w:t>
      </w:r>
      <w:proofErr w:type="spellEnd"/>
      <w:r w:rsidR="00C131A8">
        <w:t xml:space="preserve"> od czerwonego (największa liczba studentów) przez pomarańczowy aż do żółtego (najmniejsza liczba studentów). Obok mapy przedstawiony jest również wykres kołowy obrazujący największą liczebność studentów: Białoruś – 361, Litwa 318, Hiszpania 180, Ukraina 122, Chiny 10</w:t>
      </w:r>
      <w:r w:rsidR="001548AD">
        <w:t>5</w:t>
      </w:r>
      <w:r w:rsidR="00C131A8">
        <w:t>, Studenci z pozostałych krajów łącznie 479.</w:t>
      </w:r>
    </w:p>
    <w:p w14:paraId="29216283" w14:textId="77777777" w:rsidR="004B351B" w:rsidRDefault="004B351B" w:rsidP="00010C79">
      <w:pPr>
        <w:spacing w:line="360" w:lineRule="auto"/>
        <w:jc w:val="both"/>
      </w:pPr>
    </w:p>
    <w:p w14:paraId="4E7D06EF" w14:textId="3B82EF41" w:rsidR="00C131A8" w:rsidRDefault="00C131A8" w:rsidP="00010C79">
      <w:pPr>
        <w:spacing w:line="360" w:lineRule="auto"/>
        <w:jc w:val="both"/>
      </w:pPr>
      <w:r>
        <w:t>TRANSPORT MIEJSKI</w:t>
      </w:r>
    </w:p>
    <w:p w14:paraId="42411F96" w14:textId="1DB7474C" w:rsidR="00C131A8" w:rsidRDefault="008A0DE9" w:rsidP="00010C79">
      <w:pPr>
        <w:spacing w:line="360" w:lineRule="auto"/>
        <w:jc w:val="both"/>
      </w:pPr>
      <w:r>
        <w:lastRenderedPageBreak/>
        <w:t>Infografika przedstawia dane dotyczące transportu miejskiego. Przy ikonie autobusu i roweru widnieje 8 informacji:</w:t>
      </w:r>
    </w:p>
    <w:p w14:paraId="636FE26B" w14:textId="6BB0B214" w:rsidR="008A0DE9" w:rsidRDefault="008A0DE9" w:rsidP="00010C79">
      <w:pPr>
        <w:spacing w:line="360" w:lineRule="auto"/>
        <w:jc w:val="both"/>
      </w:pPr>
      <w:r>
        <w:t>Liczba autobusów – 261</w:t>
      </w:r>
    </w:p>
    <w:p w14:paraId="3C036AC2" w14:textId="5780C0D9" w:rsidR="008A0DE9" w:rsidRDefault="008A0DE9" w:rsidP="00010C79">
      <w:pPr>
        <w:spacing w:line="360" w:lineRule="auto"/>
        <w:jc w:val="both"/>
      </w:pPr>
      <w:r>
        <w:t>Udział autobusów spełniających normy emisji EURO VI – 35%</w:t>
      </w:r>
    </w:p>
    <w:p w14:paraId="01733740" w14:textId="7F445CB5" w:rsidR="008A0DE9" w:rsidRDefault="008A0DE9" w:rsidP="00010C79">
      <w:pPr>
        <w:spacing w:line="360" w:lineRule="auto"/>
        <w:jc w:val="both"/>
      </w:pPr>
      <w:r>
        <w:t>Liczba przewiezionych pasażerów – 59,9 miliona</w:t>
      </w:r>
    </w:p>
    <w:p w14:paraId="7CA5795F" w14:textId="59491311" w:rsidR="008A0DE9" w:rsidRDefault="008A0DE9" w:rsidP="00010C79">
      <w:pPr>
        <w:spacing w:line="360" w:lineRule="auto"/>
        <w:jc w:val="both"/>
      </w:pPr>
      <w:r>
        <w:t>Długość linii autobusowej – 490 km</w:t>
      </w:r>
    </w:p>
    <w:p w14:paraId="27CC67ED" w14:textId="0C3EFC2F" w:rsidR="008A0DE9" w:rsidRDefault="008A0DE9" w:rsidP="00010C79">
      <w:pPr>
        <w:spacing w:line="360" w:lineRule="auto"/>
        <w:jc w:val="both"/>
      </w:pPr>
      <w:r>
        <w:t xml:space="preserve">Długość </w:t>
      </w:r>
      <w:proofErr w:type="spellStart"/>
      <w:r>
        <w:t>bus</w:t>
      </w:r>
      <w:proofErr w:type="spellEnd"/>
      <w:r>
        <w:t>-pasów – 24,69 km</w:t>
      </w:r>
    </w:p>
    <w:p w14:paraId="675D4707" w14:textId="39B7BCEC" w:rsidR="008A0DE9" w:rsidRDefault="008A0DE9" w:rsidP="00010C79">
      <w:pPr>
        <w:spacing w:line="360" w:lineRule="auto"/>
        <w:jc w:val="both"/>
      </w:pPr>
      <w:r>
        <w:t>Liczba rowerów miejskich – 634</w:t>
      </w:r>
    </w:p>
    <w:p w14:paraId="7C009AD0" w14:textId="4C3EE024" w:rsidR="008A0DE9" w:rsidRDefault="008A0DE9" w:rsidP="00010C79">
      <w:pPr>
        <w:spacing w:line="360" w:lineRule="auto"/>
        <w:jc w:val="both"/>
      </w:pPr>
      <w:r>
        <w:t>Liczba stacji rowerowych – 55</w:t>
      </w:r>
    </w:p>
    <w:p w14:paraId="1A402ECF" w14:textId="6BEBF64E" w:rsidR="008A0DE9" w:rsidRDefault="008A0DE9" w:rsidP="00010C79">
      <w:pPr>
        <w:spacing w:line="360" w:lineRule="auto"/>
        <w:jc w:val="both"/>
      </w:pPr>
      <w:r>
        <w:t>Długość dróg rowerowych – 170,94 km</w:t>
      </w:r>
    </w:p>
    <w:p w14:paraId="540CED8A" w14:textId="77777777" w:rsidR="004B351B" w:rsidRDefault="004B351B" w:rsidP="00010C79">
      <w:pPr>
        <w:spacing w:line="360" w:lineRule="auto"/>
        <w:jc w:val="both"/>
      </w:pPr>
    </w:p>
    <w:p w14:paraId="56550984" w14:textId="00CD0386" w:rsidR="008A0DE9" w:rsidRDefault="008A0DE9" w:rsidP="00010C79">
      <w:pPr>
        <w:spacing w:line="360" w:lineRule="auto"/>
        <w:jc w:val="both"/>
      </w:pPr>
      <w:r>
        <w:t>ZIELONA STOLICA</w:t>
      </w:r>
    </w:p>
    <w:p w14:paraId="16DA115D" w14:textId="507B6EE6" w:rsidR="008A0DE9" w:rsidRDefault="008A0DE9" w:rsidP="00010C79">
      <w:pPr>
        <w:spacing w:line="360" w:lineRule="auto"/>
        <w:jc w:val="both"/>
      </w:pPr>
      <w:r>
        <w:t xml:space="preserve">Na grafice przedstawione są cztery zdjęcia Białegostoku ukazanego w 4 różnych porach roku. Obok </w:t>
      </w:r>
      <w:r w:rsidR="005072CA">
        <w:t>przedstawione są dwa wykresy kolorowe z informacją: tereny ziel</w:t>
      </w:r>
      <w:r w:rsidR="00620CE7">
        <w:t>eni</w:t>
      </w:r>
      <w:r w:rsidR="005072CA">
        <w:t xml:space="preserve"> w ogólnej powierzchni miasta (27%), powierzchnia lasów w ogólnej powierzchni miasta (18%).</w:t>
      </w:r>
    </w:p>
    <w:p w14:paraId="15089C84" w14:textId="6AA0A178" w:rsidR="005072CA" w:rsidRDefault="005072CA" w:rsidP="00010C79">
      <w:pPr>
        <w:spacing w:line="360" w:lineRule="auto"/>
        <w:jc w:val="both"/>
      </w:pPr>
      <w:r>
        <w:t>WIELOKULTUROWY BIAŁYSTOK</w:t>
      </w:r>
    </w:p>
    <w:p w14:paraId="2F5F7128" w14:textId="62758219" w:rsidR="005072CA" w:rsidRDefault="005072CA" w:rsidP="00010C79">
      <w:pPr>
        <w:spacing w:line="360" w:lineRule="auto"/>
        <w:jc w:val="both"/>
      </w:pPr>
      <w:r>
        <w:t xml:space="preserve">Na grafice przedstawiony jest mural oraz figurka Białostockiego </w:t>
      </w:r>
      <w:proofErr w:type="spellStart"/>
      <w:r>
        <w:t>Widzimisia</w:t>
      </w:r>
      <w:proofErr w:type="spellEnd"/>
    </w:p>
    <w:p w14:paraId="5057C1C0" w14:textId="77777777" w:rsidR="004B351B" w:rsidRDefault="004B351B" w:rsidP="00010C79">
      <w:pPr>
        <w:spacing w:line="360" w:lineRule="auto"/>
        <w:jc w:val="both"/>
      </w:pPr>
    </w:p>
    <w:p w14:paraId="510CD64B" w14:textId="0F01BA61" w:rsidR="005072CA" w:rsidRDefault="005072CA" w:rsidP="00010C79">
      <w:pPr>
        <w:spacing w:line="360" w:lineRule="auto"/>
        <w:jc w:val="both"/>
      </w:pPr>
      <w:r>
        <w:t>DLACZEGO BIAŁYSTOK</w:t>
      </w:r>
    </w:p>
    <w:p w14:paraId="3FA9B47C" w14:textId="384CA4DE" w:rsidR="005072CA" w:rsidRDefault="00611AB4" w:rsidP="00010C79">
      <w:pPr>
        <w:spacing w:line="360" w:lineRule="auto"/>
        <w:jc w:val="both"/>
      </w:pPr>
      <w:r>
        <w:t>Wykres jest zobrazowaniem raportu komisji europejskiej na temat Jakości Życia w Miastach Europejskich z 2023 roku</w:t>
      </w:r>
      <w:r w:rsidR="004B351B">
        <w:t>. Według ankietowanych Białystok to Miasto:</w:t>
      </w:r>
    </w:p>
    <w:p w14:paraId="7B8B0760" w14:textId="242CA6E7" w:rsidR="005072CA" w:rsidRDefault="004B351B" w:rsidP="004B351B">
      <w:pPr>
        <w:spacing w:line="360" w:lineRule="auto"/>
        <w:jc w:val="both"/>
      </w:pPr>
      <w:r>
        <w:t>Z d</w:t>
      </w:r>
      <w:r w:rsidR="00611AB4">
        <w:t>obrą jakość życia – 92%</w:t>
      </w:r>
    </w:p>
    <w:p w14:paraId="1E2A3954" w14:textId="5131546D" w:rsidR="00611AB4" w:rsidRDefault="00697FF3" w:rsidP="004B351B">
      <w:pPr>
        <w:spacing w:line="360" w:lineRule="auto"/>
        <w:jc w:val="both"/>
      </w:pPr>
      <w:r>
        <w:t>P</w:t>
      </w:r>
      <w:r w:rsidR="00611AB4">
        <w:t>rzyjazne seniorom – 93%</w:t>
      </w:r>
    </w:p>
    <w:p w14:paraId="177CB75B" w14:textId="2F4CFD8C" w:rsidR="00611AB4" w:rsidRDefault="00697FF3" w:rsidP="004B351B">
      <w:pPr>
        <w:spacing w:line="360" w:lineRule="auto"/>
        <w:jc w:val="both"/>
      </w:pPr>
      <w:r>
        <w:t>Z najwyższą czystością</w:t>
      </w:r>
      <w:r w:rsidR="00611AB4">
        <w:t xml:space="preserve"> – 89%</w:t>
      </w:r>
    </w:p>
    <w:p w14:paraId="621C9820" w14:textId="380B9A60" w:rsidR="00611AB4" w:rsidRDefault="00697FF3" w:rsidP="004B351B">
      <w:pPr>
        <w:spacing w:line="360" w:lineRule="auto"/>
        <w:jc w:val="both"/>
      </w:pPr>
      <w:r>
        <w:t>Z</w:t>
      </w:r>
      <w:r w:rsidR="00611AB4">
        <w:t xml:space="preserve"> czystym powietrzem – 85%</w:t>
      </w:r>
    </w:p>
    <w:p w14:paraId="79236315" w14:textId="0818ADBB" w:rsidR="00611AB4" w:rsidRDefault="00611AB4" w:rsidP="004B351B">
      <w:pPr>
        <w:spacing w:line="360" w:lineRule="auto"/>
        <w:jc w:val="both"/>
      </w:pPr>
      <w:r>
        <w:t>Bezpieczne</w:t>
      </w:r>
      <w:r w:rsidR="00697FF3">
        <w:t xml:space="preserve"> dla</w:t>
      </w:r>
      <w:r>
        <w:t xml:space="preserve"> </w:t>
      </w:r>
      <w:proofErr w:type="spellStart"/>
      <w:r>
        <w:t>mieszkań</w:t>
      </w:r>
      <w:r w:rsidR="00697FF3">
        <w:t>ów</w:t>
      </w:r>
      <w:proofErr w:type="spellEnd"/>
      <w:r>
        <w:t>– 86%</w:t>
      </w:r>
    </w:p>
    <w:p w14:paraId="7CC125C7" w14:textId="2D863535" w:rsidR="00611AB4" w:rsidRDefault="00611AB4" w:rsidP="004B351B">
      <w:pPr>
        <w:spacing w:line="360" w:lineRule="auto"/>
        <w:jc w:val="both"/>
      </w:pPr>
      <w:r>
        <w:lastRenderedPageBreak/>
        <w:t>Z przejrzystą administracją – 84%</w:t>
      </w:r>
    </w:p>
    <w:p w14:paraId="10B3F59E" w14:textId="386EC717" w:rsidR="00611AB4" w:rsidRDefault="00611AB4" w:rsidP="004B351B">
      <w:pPr>
        <w:spacing w:line="360" w:lineRule="auto"/>
        <w:jc w:val="both"/>
      </w:pPr>
      <w:r>
        <w:t>Z zadowalającą pomocą społeczną – 85%</w:t>
      </w:r>
    </w:p>
    <w:p w14:paraId="0CD892C7" w14:textId="559604B1" w:rsidR="00611AB4" w:rsidRDefault="00611AB4" w:rsidP="004B351B">
      <w:pPr>
        <w:spacing w:line="360" w:lineRule="auto"/>
        <w:jc w:val="both"/>
      </w:pPr>
      <w:r>
        <w:t>W którym poprawiła się jakość życia – 62%</w:t>
      </w:r>
    </w:p>
    <w:p w14:paraId="773EEED0" w14:textId="5F9F3C02" w:rsidR="00611AB4" w:rsidRDefault="00611AB4" w:rsidP="004B351B">
      <w:pPr>
        <w:spacing w:line="360" w:lineRule="auto"/>
        <w:jc w:val="both"/>
      </w:pPr>
      <w:r>
        <w:t>W którym można kupić mieszkanie w rozsądnej cenie – 58%.</w:t>
      </w:r>
    </w:p>
    <w:p w14:paraId="0656667A" w14:textId="77777777" w:rsidR="004B351B" w:rsidRDefault="004B351B" w:rsidP="00010C79">
      <w:pPr>
        <w:spacing w:line="360" w:lineRule="auto"/>
        <w:jc w:val="both"/>
      </w:pPr>
    </w:p>
    <w:p w14:paraId="7ACDFD6D" w14:textId="1BEF79B0" w:rsidR="00611AB4" w:rsidRDefault="00611AB4" w:rsidP="00010C79">
      <w:pPr>
        <w:spacing w:line="360" w:lineRule="auto"/>
        <w:jc w:val="both"/>
      </w:pPr>
      <w:r>
        <w:t>KONKURSY I RANKINGI</w:t>
      </w:r>
      <w:r w:rsidR="00697FF3">
        <w:t xml:space="preserve"> 2023/2024</w:t>
      </w:r>
    </w:p>
    <w:p w14:paraId="2B2E8191" w14:textId="1A1AC1B6" w:rsidR="00611AB4" w:rsidRDefault="00611AB4" w:rsidP="00010C79">
      <w:pPr>
        <w:spacing w:line="360" w:lineRule="auto"/>
        <w:jc w:val="both"/>
      </w:pPr>
      <w:r>
        <w:t>Infografika przedstawia tabelę z wynikami w konkursach i rankingach Miasta Białystok oraz organizacji i szkół w mieście:</w:t>
      </w:r>
    </w:p>
    <w:p w14:paraId="0F8628CE" w14:textId="12E0B6CE" w:rsidR="00611AB4" w:rsidRDefault="00611AB4" w:rsidP="00010C79">
      <w:pPr>
        <w:spacing w:line="360" w:lineRule="auto"/>
        <w:jc w:val="both"/>
      </w:pPr>
      <w:r>
        <w:t xml:space="preserve">Miasto Białystok: 1 miejsce w Unii Europejskiej pod względem poprawy jakości życia w przeciągu 5 lat, 7 miejsce w UE pod względem dobrego miejsca do życia dla seniorów, 7 miejsce w UE pod względem jakości powietrza, 2 miejsce w UE pod względem </w:t>
      </w:r>
      <w:r w:rsidR="00697FF3">
        <w:t>zadowolenia c</w:t>
      </w:r>
      <w:r>
        <w:t>zystości</w:t>
      </w:r>
      <w:r w:rsidR="00697FF3">
        <w:t xml:space="preserve"> miasta</w:t>
      </w:r>
      <w:r>
        <w:t>, 7 miejsce w UE pod względem rozsądnych cen nieruchomości, 5 miejsce w kraju pod względem Wskaźnika Uciążliwości Miejskiej, 1 miejsce w kraju w rankingu Polska Stolica Recyklingu</w:t>
      </w:r>
      <w:r w:rsidR="00697FF3">
        <w:t>,</w:t>
      </w:r>
      <w:r>
        <w:t xml:space="preserve"> </w:t>
      </w:r>
      <w:r w:rsidR="00A45B17">
        <w:t>I Liceum Ogólnokształcące w Białymstoku w</w:t>
      </w:r>
      <w:r w:rsidR="007D1851">
        <w:t xml:space="preserve"> Rankingu Liceów „Perspektywy 2025” zajęło </w:t>
      </w:r>
      <w:r w:rsidR="00A45B17">
        <w:t>66 miejsce w kraju (na 3181 ogólnej liczby)</w:t>
      </w:r>
      <w:r w:rsidR="00697FF3">
        <w:t>,</w:t>
      </w:r>
      <w:r w:rsidR="00A45B17">
        <w:t xml:space="preserve"> </w:t>
      </w:r>
      <w:r w:rsidR="00697FF3">
        <w:t>w</w:t>
      </w:r>
      <w:r w:rsidR="00A45B17">
        <w:t xml:space="preserve"> Rankingu Techników „Perspektywy 2025” Technikum Elektryczne w Białymstoku zajęło 15 miejsce w Polsce a Technikum Handlowo-Ekonomiczne 81 miejsce w kraju (na 1848 techników)</w:t>
      </w:r>
      <w:r w:rsidR="00697FF3">
        <w:t xml:space="preserve">, </w:t>
      </w:r>
      <w:r w:rsidR="00A45B17">
        <w:t>Muzeum Pamięci Sybiru zdobyło</w:t>
      </w:r>
      <w:r w:rsidR="00697FF3">
        <w:t>:</w:t>
      </w:r>
      <w:r w:rsidR="00A45B17">
        <w:t xml:space="preserve"> Certyfikat PROT oraz 1 miejsce w konkursie „Najlepszy Produkt Turystyczny Województwa Podlaskiego”</w:t>
      </w:r>
      <w:r w:rsidR="00697FF3">
        <w:t>,</w:t>
      </w:r>
      <w:r w:rsidR="00A45B17">
        <w:t xml:space="preserve"> wyróżnienie specjalne – Nagroda Luigi </w:t>
      </w:r>
      <w:proofErr w:type="spellStart"/>
      <w:r w:rsidR="00A45B17">
        <w:t>Micheletti</w:t>
      </w:r>
      <w:proofErr w:type="spellEnd"/>
      <w:r w:rsidR="00A45B17">
        <w:t xml:space="preserve"> Europejskiej Akademii Muzealnej</w:t>
      </w:r>
      <w:r w:rsidR="00697FF3">
        <w:t>,</w:t>
      </w:r>
      <w:r w:rsidR="00A45B17">
        <w:t xml:space="preserve"> nagrodę europejską </w:t>
      </w:r>
      <w:proofErr w:type="spellStart"/>
      <w:r w:rsidR="00A45B17">
        <w:t>European</w:t>
      </w:r>
      <w:proofErr w:type="spellEnd"/>
      <w:r w:rsidR="00A45B17">
        <w:t xml:space="preserve"> </w:t>
      </w:r>
      <w:proofErr w:type="spellStart"/>
      <w:r w:rsidR="00A45B17">
        <w:t>Museum</w:t>
      </w:r>
      <w:proofErr w:type="spellEnd"/>
      <w:r w:rsidR="00A45B17">
        <w:t xml:space="preserve"> of the </w:t>
      </w:r>
      <w:proofErr w:type="spellStart"/>
      <w:r w:rsidR="00A45B17">
        <w:t>Year</w:t>
      </w:r>
      <w:proofErr w:type="spellEnd"/>
      <w:r w:rsidR="00A45B17">
        <w:t xml:space="preserve"> </w:t>
      </w:r>
      <w:proofErr w:type="spellStart"/>
      <w:r w:rsidR="00A45B17">
        <w:t>Award</w:t>
      </w:r>
      <w:proofErr w:type="spellEnd"/>
      <w:r w:rsidR="00697FF3">
        <w:t xml:space="preserve">, </w:t>
      </w:r>
      <w:r w:rsidR="00A45B17">
        <w:t>Spółka LECH otrzymała nagrodę główną</w:t>
      </w:r>
      <w:r w:rsidR="004B00DD">
        <w:t xml:space="preserve"> w konkursie „Innowacja i inspiracja w gospodarce odpadami”.</w:t>
      </w:r>
    </w:p>
    <w:sectPr w:rsidR="00611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50DB3"/>
    <w:multiLevelType w:val="hybridMultilevel"/>
    <w:tmpl w:val="79507BE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B1054"/>
    <w:multiLevelType w:val="hybridMultilevel"/>
    <w:tmpl w:val="4A9E15A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0780E"/>
    <w:multiLevelType w:val="hybridMultilevel"/>
    <w:tmpl w:val="15466E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EF0FA2"/>
    <w:multiLevelType w:val="hybridMultilevel"/>
    <w:tmpl w:val="FC001A7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5667B5"/>
    <w:multiLevelType w:val="hybridMultilevel"/>
    <w:tmpl w:val="D5FEF8F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704"/>
    <w:rsid w:val="00010C79"/>
    <w:rsid w:val="001548AD"/>
    <w:rsid w:val="003D6704"/>
    <w:rsid w:val="004B00DD"/>
    <w:rsid w:val="004B351B"/>
    <w:rsid w:val="005072CA"/>
    <w:rsid w:val="0055362A"/>
    <w:rsid w:val="00611AB4"/>
    <w:rsid w:val="00620CE7"/>
    <w:rsid w:val="00697FF3"/>
    <w:rsid w:val="007D1851"/>
    <w:rsid w:val="008A0DE9"/>
    <w:rsid w:val="00A45B17"/>
    <w:rsid w:val="00C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20746"/>
  <w15:chartTrackingRefBased/>
  <w15:docId w15:val="{EB5C8956-83D1-48FF-9EC9-4918A6D4E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6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548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Nowaszewska</dc:creator>
  <cp:keywords/>
  <dc:description/>
  <cp:lastModifiedBy>Ewa Zarzecka</cp:lastModifiedBy>
  <cp:revision>7</cp:revision>
  <dcterms:created xsi:type="dcterms:W3CDTF">2025-12-02T10:13:00Z</dcterms:created>
  <dcterms:modified xsi:type="dcterms:W3CDTF">2025-12-10T11:16:00Z</dcterms:modified>
</cp:coreProperties>
</file>