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6019" w:type="dxa"/>
        <w:tblInd w:w="-993" w:type="dxa"/>
        <w:tblCellMar>
          <w:left w:w="70" w:type="dxa"/>
          <w:right w:w="70" w:type="dxa"/>
        </w:tblCellMar>
        <w:tblLook w:val="04A0" w:firstRow="1" w:lastRow="0" w:firstColumn="1" w:lastColumn="0" w:noHBand="0" w:noVBand="1"/>
      </w:tblPr>
      <w:tblGrid>
        <w:gridCol w:w="469"/>
        <w:gridCol w:w="621"/>
        <w:gridCol w:w="912"/>
        <w:gridCol w:w="621"/>
        <w:gridCol w:w="1399"/>
        <w:gridCol w:w="621"/>
        <w:gridCol w:w="2866"/>
        <w:gridCol w:w="674"/>
        <w:gridCol w:w="885"/>
        <w:gridCol w:w="535"/>
        <w:gridCol w:w="6416"/>
      </w:tblGrid>
      <w:tr w:rsidR="001C0AEF" w:rsidRPr="001C0AEF" w:rsidTr="00A82727">
        <w:trPr>
          <w:trHeight w:val="713"/>
        </w:trPr>
        <w:tc>
          <w:tcPr>
            <w:tcW w:w="46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rsidR="001C0AEF" w:rsidRPr="001C0AEF" w:rsidRDefault="001C0AEF" w:rsidP="001C0AEF">
            <w:pPr>
              <w:spacing w:after="0" w:line="240" w:lineRule="auto"/>
              <w:rPr>
                <w:rFonts w:eastAsia="Times New Roman" w:cstheme="minorHAnsi"/>
                <w:lang w:eastAsia="pl-PL"/>
              </w:rPr>
            </w:pPr>
          </w:p>
        </w:tc>
        <w:tc>
          <w:tcPr>
            <w:tcW w:w="15550" w:type="dxa"/>
            <w:gridSpan w:val="10"/>
            <w:tcBorders>
              <w:top w:val="single" w:sz="4" w:space="0" w:color="auto"/>
              <w:left w:val="single" w:sz="4" w:space="0" w:color="auto"/>
              <w:bottom w:val="single" w:sz="4" w:space="0" w:color="auto"/>
              <w:right w:val="single" w:sz="4" w:space="0" w:color="auto"/>
            </w:tcBorders>
            <w:shd w:val="clear" w:color="000000" w:fill="C6E0B4"/>
            <w:noWrap/>
            <w:vAlign w:val="center"/>
            <w:hideMark/>
          </w:tcPr>
          <w:p w:rsidR="001C0AEF" w:rsidRPr="001C0AEF" w:rsidRDefault="001C0AEF" w:rsidP="00E25698">
            <w:pPr>
              <w:spacing w:after="0" w:line="240" w:lineRule="auto"/>
              <w:jc w:val="center"/>
              <w:rPr>
                <w:rFonts w:eastAsia="Times New Roman" w:cstheme="minorHAnsi"/>
                <w:b/>
                <w:bCs/>
                <w:color w:val="000000"/>
                <w:lang w:eastAsia="pl-PL"/>
              </w:rPr>
            </w:pPr>
            <w:r w:rsidRPr="001C0AEF">
              <w:rPr>
                <w:rFonts w:eastAsia="Times New Roman" w:cstheme="minorHAnsi"/>
                <w:b/>
                <w:bCs/>
                <w:color w:val="000000"/>
                <w:lang w:eastAsia="pl-PL"/>
              </w:rPr>
              <w:t>PROJEKTY OGÓLNOMIEJSKIE NIEZAKWALIFIKOWANE DO GŁOSOWANIA</w:t>
            </w:r>
          </w:p>
        </w:tc>
      </w:tr>
      <w:tr w:rsidR="001C0AEF" w:rsidRPr="001C0AEF" w:rsidTr="00A82727">
        <w:trPr>
          <w:trHeight w:val="720"/>
        </w:trPr>
        <w:tc>
          <w:tcPr>
            <w:tcW w:w="46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1C0AEF" w:rsidRPr="001C0AEF" w:rsidRDefault="001C0AEF" w:rsidP="001C0AEF">
            <w:pPr>
              <w:spacing w:after="0" w:line="240" w:lineRule="auto"/>
              <w:jc w:val="center"/>
              <w:rPr>
                <w:rFonts w:eastAsia="Times New Roman" w:cstheme="minorHAnsi"/>
                <w:b/>
                <w:bCs/>
                <w:color w:val="000000"/>
                <w:lang w:eastAsia="pl-PL"/>
              </w:rPr>
            </w:pPr>
            <w:r w:rsidRPr="001C0AEF">
              <w:rPr>
                <w:rFonts w:eastAsia="Times New Roman" w:cstheme="minorHAnsi"/>
                <w:b/>
                <w:bCs/>
                <w:color w:val="000000"/>
                <w:lang w:eastAsia="pl-PL"/>
              </w:rPr>
              <w:t>L.p.</w:t>
            </w:r>
          </w:p>
        </w:tc>
        <w:tc>
          <w:tcPr>
            <w:tcW w:w="1533" w:type="dxa"/>
            <w:gridSpan w:val="2"/>
            <w:tcBorders>
              <w:top w:val="nil"/>
              <w:left w:val="single" w:sz="4" w:space="0" w:color="auto"/>
              <w:bottom w:val="single" w:sz="4" w:space="0" w:color="auto"/>
              <w:right w:val="single" w:sz="4" w:space="0" w:color="auto"/>
            </w:tcBorders>
            <w:shd w:val="clear" w:color="000000" w:fill="C6E0B4"/>
            <w:vAlign w:val="center"/>
            <w:hideMark/>
          </w:tcPr>
          <w:p w:rsidR="001C0AEF" w:rsidRPr="001C0AEF" w:rsidRDefault="001C0AEF" w:rsidP="001C0AEF">
            <w:pPr>
              <w:spacing w:after="0" w:line="240" w:lineRule="auto"/>
              <w:jc w:val="center"/>
              <w:rPr>
                <w:rFonts w:eastAsia="Times New Roman" w:cstheme="minorHAnsi"/>
                <w:b/>
                <w:bCs/>
                <w:color w:val="000000"/>
                <w:lang w:eastAsia="pl-PL"/>
              </w:rPr>
            </w:pPr>
            <w:r w:rsidRPr="001C0AEF">
              <w:rPr>
                <w:rFonts w:eastAsia="Times New Roman" w:cstheme="minorHAnsi"/>
                <w:b/>
                <w:bCs/>
                <w:color w:val="000000"/>
                <w:lang w:eastAsia="pl-PL"/>
              </w:rPr>
              <w:t>Tytuł projektu</w:t>
            </w:r>
          </w:p>
        </w:tc>
        <w:tc>
          <w:tcPr>
            <w:tcW w:w="2020" w:type="dxa"/>
            <w:gridSpan w:val="2"/>
            <w:tcBorders>
              <w:top w:val="nil"/>
              <w:left w:val="nil"/>
              <w:bottom w:val="single" w:sz="4" w:space="0" w:color="auto"/>
              <w:right w:val="single" w:sz="4" w:space="0" w:color="auto"/>
            </w:tcBorders>
            <w:shd w:val="clear" w:color="000000" w:fill="C6E0B4"/>
            <w:vAlign w:val="center"/>
            <w:hideMark/>
          </w:tcPr>
          <w:p w:rsidR="001C0AEF" w:rsidRPr="001C0AEF" w:rsidRDefault="001C0AEF" w:rsidP="001C0AEF">
            <w:pPr>
              <w:spacing w:after="0" w:line="240" w:lineRule="auto"/>
              <w:jc w:val="center"/>
              <w:rPr>
                <w:rFonts w:eastAsia="Times New Roman" w:cstheme="minorHAnsi"/>
                <w:b/>
                <w:bCs/>
                <w:color w:val="000000"/>
                <w:lang w:eastAsia="pl-PL"/>
              </w:rPr>
            </w:pPr>
            <w:r w:rsidRPr="001C0AEF">
              <w:rPr>
                <w:rFonts w:eastAsia="Times New Roman" w:cstheme="minorHAnsi"/>
                <w:b/>
                <w:bCs/>
                <w:color w:val="000000"/>
                <w:lang w:eastAsia="pl-PL"/>
              </w:rPr>
              <w:t>Lokalizacja</w:t>
            </w:r>
          </w:p>
        </w:tc>
        <w:tc>
          <w:tcPr>
            <w:tcW w:w="3487" w:type="dxa"/>
            <w:gridSpan w:val="2"/>
            <w:tcBorders>
              <w:top w:val="nil"/>
              <w:left w:val="nil"/>
              <w:bottom w:val="single" w:sz="4" w:space="0" w:color="auto"/>
              <w:right w:val="single" w:sz="4" w:space="0" w:color="auto"/>
            </w:tcBorders>
            <w:shd w:val="clear" w:color="000000" w:fill="C6E0B4"/>
            <w:vAlign w:val="center"/>
            <w:hideMark/>
          </w:tcPr>
          <w:p w:rsidR="001C0AEF" w:rsidRPr="001C0AEF" w:rsidRDefault="001C0AEF" w:rsidP="001C0AEF">
            <w:pPr>
              <w:spacing w:after="0" w:line="240" w:lineRule="auto"/>
              <w:jc w:val="center"/>
              <w:rPr>
                <w:rFonts w:eastAsia="Times New Roman" w:cstheme="minorHAnsi"/>
                <w:b/>
                <w:bCs/>
                <w:color w:val="000000"/>
                <w:lang w:eastAsia="pl-PL"/>
              </w:rPr>
            </w:pPr>
            <w:r w:rsidRPr="001C0AEF">
              <w:rPr>
                <w:rFonts w:eastAsia="Times New Roman" w:cstheme="minorHAnsi"/>
                <w:b/>
                <w:bCs/>
                <w:color w:val="000000"/>
                <w:lang w:eastAsia="pl-PL"/>
              </w:rPr>
              <w:t>Opis</w:t>
            </w:r>
          </w:p>
        </w:tc>
        <w:tc>
          <w:tcPr>
            <w:tcW w:w="1559" w:type="dxa"/>
            <w:gridSpan w:val="2"/>
            <w:tcBorders>
              <w:top w:val="nil"/>
              <w:left w:val="nil"/>
              <w:bottom w:val="single" w:sz="4" w:space="0" w:color="auto"/>
              <w:right w:val="single" w:sz="4" w:space="0" w:color="auto"/>
            </w:tcBorders>
            <w:shd w:val="clear" w:color="000000" w:fill="C6E0B4"/>
            <w:vAlign w:val="center"/>
            <w:hideMark/>
          </w:tcPr>
          <w:p w:rsidR="001C0AEF" w:rsidRDefault="000D3E8A" w:rsidP="000D3E8A">
            <w:pPr>
              <w:spacing w:after="0" w:line="240" w:lineRule="auto"/>
              <w:jc w:val="center"/>
              <w:rPr>
                <w:rFonts w:eastAsia="Times New Roman" w:cstheme="minorHAnsi"/>
                <w:b/>
                <w:bCs/>
                <w:color w:val="000000"/>
                <w:lang w:eastAsia="pl-PL"/>
              </w:rPr>
            </w:pPr>
            <w:r>
              <w:rPr>
                <w:rFonts w:eastAsia="Times New Roman" w:cstheme="minorHAnsi"/>
                <w:b/>
                <w:bCs/>
                <w:color w:val="000000"/>
                <w:lang w:eastAsia="pl-PL"/>
              </w:rPr>
              <w:t xml:space="preserve"> Szacunkowy koszt (zł) </w:t>
            </w:r>
          </w:p>
          <w:p w:rsidR="00B466A9" w:rsidRPr="001C0AEF" w:rsidRDefault="00B466A9" w:rsidP="000D3E8A">
            <w:pPr>
              <w:spacing w:after="0" w:line="240" w:lineRule="auto"/>
              <w:jc w:val="center"/>
              <w:rPr>
                <w:rFonts w:eastAsia="Times New Roman" w:cstheme="minorHAnsi"/>
                <w:b/>
                <w:bCs/>
                <w:color w:val="000000"/>
                <w:lang w:eastAsia="pl-PL"/>
              </w:rPr>
            </w:pPr>
            <w:r>
              <w:rPr>
                <w:rFonts w:eastAsia="Times New Roman" w:cstheme="minorHAnsi"/>
                <w:b/>
                <w:bCs/>
                <w:color w:val="000000"/>
                <w:lang w:eastAsia="pl-PL"/>
              </w:rPr>
              <w:t>(w</w:t>
            </w:r>
            <w:bookmarkStart w:id="0" w:name="_GoBack"/>
            <w:bookmarkEnd w:id="0"/>
            <w:r>
              <w:rPr>
                <w:rFonts w:eastAsia="Times New Roman" w:cstheme="minorHAnsi"/>
                <w:b/>
                <w:bCs/>
                <w:color w:val="000000"/>
                <w:lang w:eastAsia="pl-PL"/>
              </w:rPr>
              <w:t>g wniosku)</w:t>
            </w:r>
          </w:p>
        </w:tc>
        <w:tc>
          <w:tcPr>
            <w:tcW w:w="6951" w:type="dxa"/>
            <w:gridSpan w:val="2"/>
            <w:tcBorders>
              <w:top w:val="nil"/>
              <w:left w:val="nil"/>
              <w:bottom w:val="nil"/>
              <w:right w:val="single" w:sz="4" w:space="0" w:color="auto"/>
            </w:tcBorders>
            <w:shd w:val="clear" w:color="000000" w:fill="C6E0B4"/>
            <w:vAlign w:val="center"/>
            <w:hideMark/>
          </w:tcPr>
          <w:p w:rsidR="001C0AEF" w:rsidRPr="001C0AEF" w:rsidRDefault="00E25698" w:rsidP="000655FE">
            <w:pPr>
              <w:spacing w:after="0" w:line="240" w:lineRule="auto"/>
              <w:jc w:val="center"/>
              <w:rPr>
                <w:rFonts w:eastAsia="Times New Roman" w:cstheme="minorHAnsi"/>
                <w:b/>
                <w:bCs/>
                <w:color w:val="000000"/>
                <w:lang w:eastAsia="pl-PL"/>
              </w:rPr>
            </w:pPr>
            <w:r>
              <w:rPr>
                <w:rFonts w:eastAsia="Times New Roman" w:cstheme="minorHAnsi"/>
                <w:b/>
                <w:bCs/>
                <w:color w:val="000000"/>
                <w:lang w:eastAsia="pl-PL"/>
              </w:rPr>
              <w:t>U</w:t>
            </w:r>
            <w:r w:rsidR="001C0AEF" w:rsidRPr="001C0AEF">
              <w:rPr>
                <w:rFonts w:eastAsia="Times New Roman" w:cstheme="minorHAnsi"/>
                <w:b/>
                <w:bCs/>
                <w:color w:val="000000"/>
                <w:lang w:eastAsia="pl-PL"/>
              </w:rPr>
              <w:t xml:space="preserve">zasadnienie </w:t>
            </w:r>
          </w:p>
        </w:tc>
      </w:tr>
      <w:tr w:rsidR="001C0AEF" w:rsidRPr="001C0AEF" w:rsidTr="00A82727">
        <w:trPr>
          <w:trHeight w:val="3232"/>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1.</w:t>
            </w:r>
          </w:p>
        </w:tc>
        <w:tc>
          <w:tcPr>
            <w:tcW w:w="1533" w:type="dxa"/>
            <w:gridSpan w:val="2"/>
            <w:tcBorders>
              <w:top w:val="nil"/>
              <w:left w:val="single" w:sz="4" w:space="0" w:color="auto"/>
              <w:bottom w:val="single" w:sz="4" w:space="0" w:color="auto"/>
              <w:right w:val="single" w:sz="4" w:space="0" w:color="auto"/>
            </w:tcBorders>
            <w:shd w:val="clear" w:color="000000" w:fill="FFFFFF"/>
            <w:noWrap/>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Hugo Park</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0D3E8A" w:rsidP="001C0AEF">
            <w:pPr>
              <w:spacing w:after="0" w:line="240" w:lineRule="auto"/>
              <w:rPr>
                <w:rFonts w:eastAsia="Times New Roman" w:cstheme="minorHAnsi"/>
                <w:color w:val="000000"/>
                <w:lang w:eastAsia="pl-PL"/>
              </w:rPr>
            </w:pPr>
            <w:r>
              <w:rPr>
                <w:rFonts w:eastAsia="Times New Roman" w:cstheme="minorHAnsi"/>
                <w:color w:val="000000"/>
                <w:lang w:eastAsia="pl-PL"/>
              </w:rPr>
              <w:t>Teren przy rzece Białej</w:t>
            </w:r>
            <w:r w:rsidR="001C0AEF" w:rsidRPr="001C0AEF">
              <w:rPr>
                <w:rFonts w:eastAsia="Times New Roman" w:cstheme="minorHAnsi"/>
                <w:color w:val="000000"/>
                <w:lang w:eastAsia="pl-PL"/>
              </w:rPr>
              <w:t xml:space="preserve"> </w:t>
            </w:r>
            <w:r w:rsidR="005239E2">
              <w:rPr>
                <w:rFonts w:eastAsia="Times New Roman" w:cstheme="minorHAnsi"/>
                <w:color w:val="000000"/>
                <w:lang w:eastAsia="pl-PL"/>
              </w:rPr>
              <w:t>(</w:t>
            </w:r>
            <w:r w:rsidR="001C0AEF" w:rsidRPr="001C0AEF">
              <w:rPr>
                <w:rFonts w:eastAsia="Times New Roman" w:cstheme="minorHAnsi"/>
                <w:color w:val="000000"/>
                <w:lang w:eastAsia="pl-PL"/>
              </w:rPr>
              <w:t xml:space="preserve">po lewej stronie </w:t>
            </w:r>
            <w:r w:rsidR="00FE73FC">
              <w:rPr>
                <w:rFonts w:eastAsia="Times New Roman" w:cstheme="minorHAnsi"/>
                <w:color w:val="000000"/>
                <w:lang w:eastAsia="pl-PL"/>
              </w:rPr>
              <w:br/>
            </w:r>
            <w:r w:rsidR="001C0AEF" w:rsidRPr="001C0AEF">
              <w:rPr>
                <w:rFonts w:eastAsia="Times New Roman" w:cstheme="minorHAnsi"/>
                <w:color w:val="000000"/>
                <w:lang w:eastAsia="pl-PL"/>
              </w:rPr>
              <w:t xml:space="preserve">ul. H. Kołłątaja jadąc w kierunku osiedla </w:t>
            </w:r>
            <w:proofErr w:type="spellStart"/>
            <w:r w:rsidR="001C0AEF" w:rsidRPr="001C0AEF">
              <w:rPr>
                <w:rFonts w:eastAsia="Times New Roman" w:cstheme="minorHAnsi"/>
                <w:color w:val="000000"/>
                <w:lang w:eastAsia="pl-PL"/>
              </w:rPr>
              <w:t>Bacieczki</w:t>
            </w:r>
            <w:proofErr w:type="spellEnd"/>
            <w:r w:rsidR="005239E2">
              <w:rPr>
                <w:rFonts w:eastAsia="Times New Roman" w:cstheme="minorHAnsi"/>
                <w:color w:val="000000"/>
                <w:lang w:eastAsia="pl-PL"/>
              </w:rPr>
              <w:t>)</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zagospodarowanie terenu nad rzeką Białą: wykonanie ciągów pieszo-jezdnych, posianie nowej trawy, nasadzenie roślin sprzyjających systemowi retencyjnemu rzeki, doprowadzenie  instalacji elektrycznej i montaż dekoracyjnego oświetlenia w formie girland ogrodowych z żarówkami, wykonanie drewnianych tarasów kaskadowych nad skarpą, ustawienie ławek, koszy na śmieci oraz stojaków na rowery.</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950 000,00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0D3E8A">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Teren narażony jest na zalania wodami opadowymi spływającymi z terenów wyżej położonych oraz wodami z rzeki Białej w czasie coraz częstszych wezbrań </w:t>
            </w:r>
            <w:r w:rsidR="00AC530E">
              <w:rPr>
                <w:rFonts w:eastAsia="Times New Roman" w:cstheme="minorHAnsi"/>
                <w:color w:val="000000"/>
                <w:lang w:eastAsia="pl-PL"/>
              </w:rPr>
              <w:br/>
            </w:r>
            <w:r w:rsidRPr="001C0AEF">
              <w:rPr>
                <w:rFonts w:eastAsia="Times New Roman" w:cstheme="minorHAnsi"/>
                <w:color w:val="000000"/>
                <w:lang w:eastAsia="pl-PL"/>
              </w:rPr>
              <w:t xml:space="preserve">i wylewów wód z rzeki podczas intensywnych opadów deszczu. Budowa </w:t>
            </w:r>
            <w:r w:rsidR="00AC530E">
              <w:rPr>
                <w:rFonts w:eastAsia="Times New Roman" w:cstheme="minorHAnsi"/>
                <w:color w:val="000000"/>
                <w:lang w:eastAsia="pl-PL"/>
              </w:rPr>
              <w:br/>
            </w:r>
            <w:r w:rsidRPr="001C0AEF">
              <w:rPr>
                <w:rFonts w:eastAsia="Times New Roman" w:cstheme="minorHAnsi"/>
                <w:color w:val="000000"/>
                <w:lang w:eastAsia="pl-PL"/>
              </w:rPr>
              <w:t xml:space="preserve">i </w:t>
            </w:r>
            <w:r w:rsidR="007639EE">
              <w:rPr>
                <w:rFonts w:eastAsia="Times New Roman" w:cstheme="minorHAnsi"/>
                <w:color w:val="000000"/>
                <w:lang w:eastAsia="pl-PL"/>
              </w:rPr>
              <w:t>eksploatacja</w:t>
            </w:r>
            <w:r w:rsidRPr="001C0AEF">
              <w:rPr>
                <w:rFonts w:eastAsia="Times New Roman" w:cstheme="minorHAnsi"/>
                <w:color w:val="000000"/>
                <w:lang w:eastAsia="pl-PL"/>
              </w:rPr>
              <w:t xml:space="preserve"> wymienionej we wniosku infrastruktury (m.in</w:t>
            </w:r>
            <w:r w:rsidR="000D3E8A">
              <w:rPr>
                <w:rFonts w:eastAsia="Times New Roman" w:cstheme="minorHAnsi"/>
                <w:color w:val="000000"/>
                <w:lang w:eastAsia="pl-PL"/>
              </w:rPr>
              <w:t>. drewniany taras, ławki, kosze</w:t>
            </w:r>
            <w:r w:rsidRPr="001C0AEF">
              <w:rPr>
                <w:rFonts w:eastAsia="Times New Roman" w:cstheme="minorHAnsi"/>
                <w:color w:val="000000"/>
                <w:lang w:eastAsia="pl-PL"/>
              </w:rPr>
              <w:t xml:space="preserve"> na śmieci) obarczona jest dużym ryzykiem uszkodzenia (rozmycia) podczas wezbrań rzeki Białej oraz będzie </w:t>
            </w:r>
            <w:r w:rsidR="000D3E8A">
              <w:rPr>
                <w:rFonts w:eastAsia="Times New Roman" w:cstheme="minorHAnsi"/>
                <w:color w:val="000000"/>
                <w:lang w:eastAsia="pl-PL"/>
              </w:rPr>
              <w:t>znaczącym</w:t>
            </w:r>
            <w:r w:rsidRPr="001C0AEF">
              <w:rPr>
                <w:rFonts w:eastAsia="Times New Roman" w:cstheme="minorHAnsi"/>
                <w:color w:val="000000"/>
                <w:lang w:eastAsia="pl-PL"/>
              </w:rPr>
              <w:t xml:space="preserve"> obciążeniem finansowym w budżecie miasta na kolejne lata eksploatacji. Dodatkowo, zgodnie z miejscowym planem zagospodarowania przestrzennego, na </w:t>
            </w:r>
            <w:r w:rsidR="00AC530E">
              <w:rPr>
                <w:rFonts w:eastAsia="Times New Roman" w:cstheme="minorHAnsi"/>
                <w:color w:val="000000"/>
                <w:lang w:eastAsia="pl-PL"/>
              </w:rPr>
              <w:br/>
            </w:r>
            <w:r w:rsidRPr="001C0AEF">
              <w:rPr>
                <w:rFonts w:eastAsia="Times New Roman" w:cstheme="minorHAnsi"/>
                <w:color w:val="000000"/>
                <w:lang w:eastAsia="pl-PL"/>
              </w:rPr>
              <w:t xml:space="preserve">dz. nr 1601/1 zakazuje się wymiany gruntu, dlatego wykonanie ciągów pieszo-rowerowych, w tym nawierzchni typu </w:t>
            </w:r>
            <w:proofErr w:type="spellStart"/>
            <w:r w:rsidRPr="001C0AEF">
              <w:rPr>
                <w:rFonts w:eastAsia="Times New Roman" w:cstheme="minorHAnsi"/>
                <w:color w:val="000000"/>
                <w:lang w:eastAsia="pl-PL"/>
              </w:rPr>
              <w:t>HanseGrand</w:t>
            </w:r>
            <w:proofErr w:type="spellEnd"/>
            <w:r w:rsidR="005239E2">
              <w:rPr>
                <w:rFonts w:eastAsia="Times New Roman" w:cstheme="minorHAnsi"/>
                <w:color w:val="000000"/>
                <w:lang w:eastAsia="pl-PL"/>
              </w:rPr>
              <w:t xml:space="preserve"> również nie jest możliwe</w:t>
            </w:r>
            <w:r w:rsidRPr="001C0AEF">
              <w:rPr>
                <w:rFonts w:eastAsia="Times New Roman" w:cstheme="minorHAnsi"/>
                <w:color w:val="000000"/>
                <w:lang w:eastAsia="pl-PL"/>
              </w:rPr>
              <w:t>.</w:t>
            </w:r>
          </w:p>
        </w:tc>
      </w:tr>
      <w:tr w:rsidR="001C0AEF" w:rsidRPr="001C0AEF" w:rsidTr="00A82727">
        <w:trPr>
          <w:trHeight w:val="2541"/>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Sygnalizacja świetlna na ul. Skłodowskiej</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M. Skłodowskiej-Curie, przejście dla pieszych przy Książnicy Podlaskiej</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montaż sygnalizacji świetlnej na przejściu dla pieszych.</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0655FE" w:rsidP="001C0AEF">
            <w:pPr>
              <w:spacing w:after="0" w:line="240" w:lineRule="auto"/>
              <w:rPr>
                <w:rFonts w:eastAsia="Times New Roman" w:cstheme="minorHAnsi"/>
                <w:lang w:eastAsia="pl-PL"/>
              </w:rPr>
            </w:pPr>
            <w:r>
              <w:rPr>
                <w:rFonts w:eastAsia="Times New Roman" w:cstheme="minorHAnsi"/>
                <w:lang w:eastAsia="pl-PL"/>
              </w:rPr>
              <w:t xml:space="preserve"> </w:t>
            </w:r>
            <w:r w:rsidR="001C0AEF" w:rsidRPr="001C0AEF">
              <w:rPr>
                <w:rFonts w:eastAsia="Times New Roman" w:cstheme="minorHAnsi"/>
                <w:lang w:eastAsia="pl-PL"/>
              </w:rPr>
              <w:t xml:space="preserve"> 300 000,00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5239E2">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6 uchwały*. Wprowadzenie dodatkowej sygnalizacji w odległo</w:t>
            </w:r>
            <w:r w:rsidR="005239E2">
              <w:rPr>
                <w:rFonts w:eastAsia="Times New Roman" w:cstheme="minorHAnsi"/>
                <w:color w:val="000000"/>
                <w:lang w:eastAsia="pl-PL"/>
              </w:rPr>
              <w:t>ściach ok. 200 m od istniejącej</w:t>
            </w:r>
            <w:r w:rsidRPr="001C0AEF">
              <w:rPr>
                <w:rFonts w:eastAsia="Times New Roman" w:cstheme="minorHAnsi"/>
                <w:color w:val="000000"/>
                <w:lang w:eastAsia="pl-PL"/>
              </w:rPr>
              <w:t xml:space="preserve"> nie poprawi w sposób znaczący bezpieczeństwa uczestników ruchu. Może jedynie nieznacznie poprawić komfort przejścia pieszym przy jednoczesnym pogo</w:t>
            </w:r>
            <w:r w:rsidR="005239E2">
              <w:rPr>
                <w:rFonts w:eastAsia="Times New Roman" w:cstheme="minorHAnsi"/>
                <w:color w:val="000000"/>
                <w:lang w:eastAsia="pl-PL"/>
              </w:rPr>
              <w:t>rszeniu płynności ruchu pojazdów</w:t>
            </w:r>
            <w:r w:rsidRPr="001C0AEF">
              <w:rPr>
                <w:rFonts w:eastAsia="Times New Roman" w:cstheme="minorHAnsi"/>
                <w:color w:val="000000"/>
                <w:lang w:eastAsia="pl-PL"/>
              </w:rPr>
              <w:t>. W statystykach policyjnych w latach 2021-2022 nie ma</w:t>
            </w:r>
            <w:r w:rsidR="005239E2">
              <w:rPr>
                <w:rFonts w:eastAsia="Times New Roman" w:cstheme="minorHAnsi"/>
                <w:color w:val="000000"/>
                <w:lang w:eastAsia="pl-PL"/>
              </w:rPr>
              <w:t xml:space="preserve"> odnotowanych</w:t>
            </w:r>
            <w:r w:rsidRPr="001C0AEF">
              <w:rPr>
                <w:rFonts w:eastAsia="Times New Roman" w:cstheme="minorHAnsi"/>
                <w:color w:val="000000"/>
                <w:lang w:eastAsia="pl-PL"/>
              </w:rPr>
              <w:t xml:space="preserve"> żadnych zdarzeń </w:t>
            </w:r>
            <w:r w:rsidR="005239E2">
              <w:rPr>
                <w:rFonts w:eastAsia="Times New Roman" w:cstheme="minorHAnsi"/>
                <w:color w:val="000000"/>
                <w:lang w:eastAsia="pl-PL"/>
              </w:rPr>
              <w:br/>
            </w:r>
            <w:r w:rsidRPr="001C0AEF">
              <w:rPr>
                <w:rFonts w:eastAsia="Times New Roman" w:cstheme="minorHAnsi"/>
                <w:color w:val="000000"/>
                <w:lang w:eastAsia="pl-PL"/>
              </w:rPr>
              <w:t xml:space="preserve">z pieszymi we wskazanym miejscu. Na ulicy nie ma dużych prędkości, dodatkowo zmiana przepisów </w:t>
            </w:r>
            <w:r w:rsidR="005239E2">
              <w:rPr>
                <w:rFonts w:eastAsia="Times New Roman" w:cstheme="minorHAnsi"/>
                <w:color w:val="000000"/>
                <w:lang w:eastAsia="pl-PL"/>
              </w:rPr>
              <w:t>nakładających</w:t>
            </w:r>
            <w:r w:rsidRPr="001C0AEF">
              <w:rPr>
                <w:rFonts w:eastAsia="Times New Roman" w:cstheme="minorHAnsi"/>
                <w:color w:val="000000"/>
                <w:lang w:eastAsia="pl-PL"/>
              </w:rPr>
              <w:t xml:space="preserve"> obowiązek ustąpienia pierwszeństwa pieszemu na przejściu również ułatwia przejście pieszym.</w:t>
            </w:r>
          </w:p>
        </w:tc>
      </w:tr>
      <w:tr w:rsidR="001C0AEF" w:rsidRPr="001C0AEF" w:rsidTr="00A82727">
        <w:trPr>
          <w:trHeight w:val="2262"/>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Budowa drogi i parkingu w pasie drogowym</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Zwycięstwa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budowę nawierzchni drogi na odcinku od ul. Zwycięstwa do ul. J. Klimkiewiczowej o długości ok. 210 </w:t>
            </w:r>
            <w:proofErr w:type="spellStart"/>
            <w:r w:rsidRPr="001C0AEF">
              <w:rPr>
                <w:rFonts w:eastAsia="Times New Roman" w:cstheme="minorHAnsi"/>
                <w:color w:val="000000"/>
                <w:lang w:eastAsia="pl-PL"/>
              </w:rPr>
              <w:t>mb</w:t>
            </w:r>
            <w:proofErr w:type="spellEnd"/>
            <w:r w:rsidRPr="001C0AEF">
              <w:rPr>
                <w:rFonts w:eastAsia="Times New Roman" w:cstheme="minorHAnsi"/>
                <w:color w:val="000000"/>
                <w:lang w:eastAsia="pl-PL"/>
              </w:rPr>
              <w:t>.</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1 336 212,15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6 uchwały* oraz § 5 ust. 1 pkt 1 zarządzenia**. Realizacja projektu wiąże się z kompleksową budową kanalizacji deszczowej, w tym na działkach nie należących do Gminy Białystok. Zachodzi również konieczność budowy kolektora łączącego kanał deszczowy z kolektorem w Al. Solidarności. Łączny koszt przedsięwzięcia przekracza 2 mln zł, nie </w:t>
            </w:r>
            <w:r w:rsidR="00184B71" w:rsidRPr="001C0AEF">
              <w:rPr>
                <w:rFonts w:eastAsia="Times New Roman" w:cstheme="minorHAnsi"/>
                <w:color w:val="000000"/>
                <w:lang w:eastAsia="pl-PL"/>
              </w:rPr>
              <w:t>spełniając</w:t>
            </w:r>
            <w:r w:rsidRPr="001C0AEF">
              <w:rPr>
                <w:rFonts w:eastAsia="Times New Roman" w:cstheme="minorHAnsi"/>
                <w:color w:val="000000"/>
                <w:lang w:eastAsia="pl-PL"/>
              </w:rPr>
              <w:t xml:space="preserve"> tym samym kryterium określającego maksymalną wartość </w:t>
            </w:r>
            <w:proofErr w:type="spellStart"/>
            <w:r w:rsidRPr="001C0AEF">
              <w:rPr>
                <w:rFonts w:eastAsia="Times New Roman" w:cstheme="minorHAnsi"/>
                <w:color w:val="000000"/>
                <w:lang w:eastAsia="pl-PL"/>
              </w:rPr>
              <w:t>ogólnomiejskiego</w:t>
            </w:r>
            <w:proofErr w:type="spellEnd"/>
            <w:r w:rsidRPr="001C0AEF">
              <w:rPr>
                <w:rFonts w:eastAsia="Times New Roman" w:cstheme="minorHAnsi"/>
                <w:color w:val="000000"/>
                <w:lang w:eastAsia="pl-PL"/>
              </w:rPr>
              <w:t xml:space="preserve"> projektu o charakterze inwestycyjnym, tj. 2 mln zł.</w:t>
            </w:r>
          </w:p>
        </w:tc>
      </w:tr>
      <w:tr w:rsidR="001C0AEF" w:rsidRPr="001C0AEF" w:rsidTr="00A82727">
        <w:trPr>
          <w:trHeight w:val="3255"/>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4.</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Przejazd rowerowy i przejście dla pieszych na Waszyngtona obok Opałka</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Skrzyżowanie </w:t>
            </w:r>
            <w:r w:rsidR="00FE73FC">
              <w:rPr>
                <w:rFonts w:eastAsia="Times New Roman" w:cstheme="minorHAnsi"/>
                <w:color w:val="000000"/>
                <w:lang w:eastAsia="pl-PL"/>
              </w:rPr>
              <w:br/>
            </w:r>
            <w:r w:rsidRPr="001C0AEF">
              <w:rPr>
                <w:rFonts w:eastAsia="Times New Roman" w:cstheme="minorHAnsi"/>
                <w:color w:val="000000"/>
                <w:lang w:eastAsia="pl-PL"/>
              </w:rPr>
              <w:t xml:space="preserve">ul. </w:t>
            </w:r>
            <w:r w:rsidR="000D3E8A">
              <w:rPr>
                <w:rFonts w:eastAsia="Times New Roman" w:cstheme="minorHAnsi"/>
                <w:color w:val="000000"/>
                <w:lang w:eastAsia="pl-PL"/>
              </w:rPr>
              <w:t xml:space="preserve">J. </w:t>
            </w:r>
            <w:r w:rsidRPr="001C0AEF">
              <w:rPr>
                <w:rFonts w:eastAsia="Times New Roman" w:cstheme="minorHAnsi"/>
                <w:color w:val="000000"/>
                <w:lang w:eastAsia="pl-PL"/>
              </w:rPr>
              <w:t xml:space="preserve">Waszyngtona </w:t>
            </w:r>
            <w:r w:rsidR="00FE73FC">
              <w:rPr>
                <w:rFonts w:eastAsia="Times New Roman" w:cstheme="minorHAnsi"/>
                <w:color w:val="000000"/>
                <w:lang w:eastAsia="pl-PL"/>
              </w:rPr>
              <w:br/>
            </w:r>
            <w:r w:rsidRPr="001C0AEF">
              <w:rPr>
                <w:rFonts w:eastAsia="Times New Roman" w:cstheme="minorHAnsi"/>
                <w:color w:val="000000"/>
                <w:lang w:eastAsia="pl-PL"/>
              </w:rPr>
              <w:t>i M. Skłodowskiej-Curie, zachodnia strona</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wytyczenie przejścia dla pieszych i przejazdu rowerowego przez zachodni wlot skrzyżowania </w:t>
            </w:r>
            <w:r w:rsidR="00345DC6">
              <w:rPr>
                <w:rFonts w:eastAsia="Times New Roman" w:cstheme="minorHAnsi"/>
                <w:color w:val="000000"/>
                <w:lang w:eastAsia="pl-PL"/>
              </w:rPr>
              <w:br/>
            </w:r>
            <w:r w:rsidRPr="001C0AEF">
              <w:rPr>
                <w:rFonts w:eastAsia="Times New Roman" w:cstheme="minorHAnsi"/>
                <w:color w:val="000000"/>
                <w:lang w:eastAsia="pl-PL"/>
              </w:rPr>
              <w:t xml:space="preserve">ul. M. Skłodowskiej-Curie </w:t>
            </w:r>
            <w:r w:rsidR="00345DC6">
              <w:rPr>
                <w:rFonts w:eastAsia="Times New Roman" w:cstheme="minorHAnsi"/>
                <w:color w:val="000000"/>
                <w:lang w:eastAsia="pl-PL"/>
              </w:rPr>
              <w:br/>
            </w:r>
            <w:r w:rsidRPr="001C0AEF">
              <w:rPr>
                <w:rFonts w:eastAsia="Times New Roman" w:cstheme="minorHAnsi"/>
                <w:color w:val="000000"/>
                <w:lang w:eastAsia="pl-PL"/>
              </w:rPr>
              <w:t xml:space="preserve">i ul. </w:t>
            </w:r>
            <w:r w:rsidR="000D3E8A">
              <w:rPr>
                <w:rFonts w:eastAsia="Times New Roman" w:cstheme="minorHAnsi"/>
                <w:color w:val="000000"/>
                <w:lang w:eastAsia="pl-PL"/>
              </w:rPr>
              <w:t xml:space="preserve">J. </w:t>
            </w:r>
            <w:r w:rsidRPr="001C0AEF">
              <w:rPr>
                <w:rFonts w:eastAsia="Times New Roman" w:cstheme="minorHAnsi"/>
                <w:color w:val="000000"/>
                <w:lang w:eastAsia="pl-PL"/>
              </w:rPr>
              <w:t>Waszyngtona.</w:t>
            </w:r>
          </w:p>
        </w:tc>
        <w:tc>
          <w:tcPr>
            <w:tcW w:w="1559" w:type="dxa"/>
            <w:gridSpan w:val="2"/>
            <w:tcBorders>
              <w:top w:val="single" w:sz="4" w:space="0" w:color="auto"/>
              <w:left w:val="nil"/>
              <w:bottom w:val="single" w:sz="4" w:space="0" w:color="auto"/>
              <w:right w:val="single" w:sz="4" w:space="0" w:color="auto"/>
            </w:tcBorders>
            <w:shd w:val="clear" w:color="000000" w:fill="FFFFFF"/>
            <w:noWrap/>
            <w:hideMark/>
          </w:tcPr>
          <w:p w:rsidR="001C0AEF" w:rsidRPr="001C0AEF" w:rsidRDefault="00F7710C"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 318 200,00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6 uchwały*. Na skrzyżowaniu ulic M. Skłodowskiej-Curie oraz J. Waszyngtona ruch pieszy </w:t>
            </w:r>
            <w:r w:rsidR="00AC530E">
              <w:rPr>
                <w:rFonts w:eastAsia="Times New Roman" w:cstheme="minorHAnsi"/>
                <w:color w:val="000000"/>
                <w:lang w:eastAsia="pl-PL"/>
              </w:rPr>
              <w:br/>
            </w:r>
            <w:r w:rsidRPr="001C0AEF">
              <w:rPr>
                <w:rFonts w:eastAsia="Times New Roman" w:cstheme="minorHAnsi"/>
                <w:color w:val="000000"/>
                <w:lang w:eastAsia="pl-PL"/>
              </w:rPr>
              <w:t xml:space="preserve">i rowerowy przeprowadzony jest po stronie południowo-wschodniej ulicy. Wykonanie przejścia dla pieszych i przejazdu rowerowego przez </w:t>
            </w:r>
            <w:r w:rsidR="00AC530E">
              <w:rPr>
                <w:rFonts w:eastAsia="Times New Roman" w:cstheme="minorHAnsi"/>
                <w:color w:val="000000"/>
                <w:lang w:eastAsia="pl-PL"/>
              </w:rPr>
              <w:br/>
            </w:r>
            <w:r w:rsidR="005239E2">
              <w:rPr>
                <w:rFonts w:eastAsia="Times New Roman" w:cstheme="minorHAnsi"/>
                <w:color w:val="000000"/>
                <w:lang w:eastAsia="pl-PL"/>
              </w:rPr>
              <w:t>ul. M. Skłodowskiej-</w:t>
            </w:r>
            <w:r w:rsidRPr="001C0AEF">
              <w:rPr>
                <w:rFonts w:eastAsia="Times New Roman" w:cstheme="minorHAnsi"/>
                <w:color w:val="000000"/>
                <w:lang w:eastAsia="pl-PL"/>
              </w:rPr>
              <w:t xml:space="preserve">Curie w rejonie sklepu </w:t>
            </w:r>
            <w:r w:rsidR="000D3E8A">
              <w:rPr>
                <w:rFonts w:eastAsia="Times New Roman" w:cstheme="minorHAnsi"/>
                <w:color w:val="000000"/>
                <w:lang w:eastAsia="pl-PL"/>
              </w:rPr>
              <w:t>PSS „</w:t>
            </w:r>
            <w:r w:rsidRPr="001C0AEF">
              <w:rPr>
                <w:rFonts w:eastAsia="Times New Roman" w:cstheme="minorHAnsi"/>
                <w:color w:val="000000"/>
                <w:lang w:eastAsia="pl-PL"/>
              </w:rPr>
              <w:t>Opałek</w:t>
            </w:r>
            <w:r w:rsidR="000D3E8A">
              <w:rPr>
                <w:rFonts w:eastAsia="Times New Roman" w:cstheme="minorHAnsi"/>
                <w:color w:val="000000"/>
                <w:lang w:eastAsia="pl-PL"/>
              </w:rPr>
              <w:t>”</w:t>
            </w:r>
            <w:r w:rsidRPr="001C0AEF">
              <w:rPr>
                <w:rFonts w:eastAsia="Times New Roman" w:cstheme="minorHAnsi"/>
                <w:color w:val="000000"/>
                <w:lang w:eastAsia="pl-PL"/>
              </w:rPr>
              <w:t xml:space="preserve"> wpłynie bardzo negatywnie na bezpieczeństwo ruchu. Ponadto zmniejszy przepustowość skrzyżowania i pogorszy warunki ruchu. Obecnie wyjazd z ul. J. Waszyngtona odbywa się bezkolizyjnie. W przypadku wprowadzenia przedmiotowego przejścia konieczne będzie znaczące wydłużenie cyklu sygnalizacji dla wszystkich relacji na skrzyżowaniu. Ewentualne wprowadzenie lewoskrętu w kolizji z przejściem pogorszy bezpieczeństwo pieszych i przepustowość relacji skrętnej.</w:t>
            </w:r>
          </w:p>
        </w:tc>
      </w:tr>
      <w:tr w:rsidR="001C0AEF" w:rsidRPr="001C0AEF" w:rsidTr="005866F8">
        <w:trPr>
          <w:trHeight w:val="3811"/>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5.</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Tor do jazdy na rolkach lub wrotkach</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Pogodna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budowę toru dla osób jeżdżących/ uczących się jazdy na rolkach i wrotkach oraz zawodników łyżwiarskich i </w:t>
            </w:r>
            <w:proofErr w:type="spellStart"/>
            <w:r w:rsidRPr="001C0AEF">
              <w:rPr>
                <w:rFonts w:eastAsia="Times New Roman" w:cstheme="minorHAnsi"/>
                <w:color w:val="000000"/>
                <w:lang w:eastAsia="pl-PL"/>
              </w:rPr>
              <w:t>rolkarskich</w:t>
            </w:r>
            <w:proofErr w:type="spellEnd"/>
            <w:r w:rsidRPr="001C0AEF">
              <w:rPr>
                <w:rFonts w:eastAsia="Times New Roman" w:cstheme="minorHAnsi"/>
                <w:color w:val="000000"/>
                <w:lang w:eastAsia="pl-PL"/>
              </w:rPr>
              <w:t xml:space="preserve"> klubów sportowych działających na terenie miasta.</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995 000,00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Wobec działki nr 184/79  toczy się postępowanie dotyczące zwrotu nieruchomości poprzednim właścicielom. Ponadto, zgodnie ze Studium uwarunkowań i kierunków zagospodarowania przestrzennego jest to teren zieleni urządzonej podstawowego systemu przyrodniczego miasta, na którym możliwe jest sytuowanie obiektów i urządzeń rekreacyjno-wypoczynkowych, przy czym powierzchnia biologicznie czynna powinna wynosić ok 80%. Proponowana inwestycja doprowadzi do likwidacji terenu zieleni na większości przedmiotowej działki. Działka </w:t>
            </w:r>
            <w:r w:rsidR="000D3E8A">
              <w:rPr>
                <w:rFonts w:eastAsia="Times New Roman" w:cstheme="minorHAnsi"/>
                <w:color w:val="000000"/>
                <w:lang w:eastAsia="pl-PL"/>
              </w:rPr>
              <w:t xml:space="preserve">nr 184/56 w miejscowym planie </w:t>
            </w:r>
            <w:r w:rsidRPr="001C0AEF">
              <w:rPr>
                <w:rFonts w:eastAsia="Times New Roman" w:cstheme="minorHAnsi"/>
                <w:color w:val="000000"/>
                <w:lang w:eastAsia="pl-PL"/>
              </w:rPr>
              <w:t>zagospodarowania przestrzennego przeznaczona jest pod zabudowę usługową wraz z obiektami i urządzeniami towarzyszącymi oraz zielenią urządzoną. Ponadto nieruchomość objęta jest postępowaniem w sprawie ustanowienia służebności przesyłu na rzecz PGE Dystrybucja. Działka wskazana jest jako samodzielny teren inwestycyjny do zbycia.</w:t>
            </w:r>
          </w:p>
        </w:tc>
      </w:tr>
      <w:tr w:rsidR="001C0AEF" w:rsidRPr="001C0AEF" w:rsidTr="00A82727">
        <w:trPr>
          <w:trHeight w:val="2124"/>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6.</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Budowa nawierzchni ulicy Ziołowej</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Ziołowa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wykonanie nawierzchni ul. Ziołowej wraz </w:t>
            </w:r>
            <w:r w:rsidR="00345DC6">
              <w:rPr>
                <w:rFonts w:eastAsia="Times New Roman" w:cstheme="minorHAnsi"/>
                <w:color w:val="000000"/>
                <w:lang w:eastAsia="pl-PL"/>
              </w:rPr>
              <w:br/>
            </w:r>
            <w:r w:rsidRPr="001C0AEF">
              <w:rPr>
                <w:rFonts w:eastAsia="Times New Roman" w:cstheme="minorHAnsi"/>
                <w:color w:val="000000"/>
                <w:lang w:eastAsia="pl-PL"/>
              </w:rPr>
              <w:t xml:space="preserve">z chodnikiem, oświetleniem </w:t>
            </w:r>
            <w:r w:rsidR="00345DC6">
              <w:rPr>
                <w:rFonts w:eastAsia="Times New Roman" w:cstheme="minorHAnsi"/>
                <w:color w:val="000000"/>
                <w:lang w:eastAsia="pl-PL"/>
              </w:rPr>
              <w:br/>
            </w:r>
            <w:r w:rsidRPr="001C0AEF">
              <w:rPr>
                <w:rFonts w:eastAsia="Times New Roman" w:cstheme="minorHAnsi"/>
                <w:color w:val="000000"/>
                <w:lang w:eastAsia="pl-PL"/>
              </w:rPr>
              <w:t>i odwodnieniem.</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1 779 353,10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6 uchwały*. Z punktu widzenia gospodarności zasadne jest wybudowanie całego brakującego odcinka ul. Ziołowej. Zgodnie z uchwałą planu miejscowego konieczne byłoby pozyskanie działek od osób prywatnych. Dodatkowo, wskazana działka nr 38/59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15 nie jest działką drogową i jest objęta postępowaniem w sprawie zmiany użytku na drogowy (obecnie posiada użytek „R” – grunty orne).</w:t>
            </w:r>
          </w:p>
        </w:tc>
      </w:tr>
      <w:tr w:rsidR="001C0AEF" w:rsidRPr="001C0AEF" w:rsidTr="005866F8">
        <w:trPr>
          <w:trHeight w:val="1695"/>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7.</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Tramwaj w Białymstoku</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Plac NZS</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wykonanie linii tramwajowej wokół Placu NZS, a także zakup używanego tramwaju.</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2 000 000,00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5 ust. 1 uchwały*. Miasto Białystok nie przewiduje budowy sieci tramwajowej. Żadne przesłanki nie wskazują na taką konieczność. Projekt można rozpatrywać wyłącznie w kategoriach atrakcji turystycznej, dodatkowo przy założeniu, że miałoby to kształt kolejki wąskotorowej z </w:t>
            </w:r>
            <w:r w:rsidR="00184B71" w:rsidRPr="001C0AEF">
              <w:rPr>
                <w:rFonts w:eastAsia="Times New Roman" w:cstheme="minorHAnsi"/>
                <w:color w:val="000000"/>
                <w:lang w:eastAsia="pl-PL"/>
              </w:rPr>
              <w:t>napędem akumulatorowym</w:t>
            </w:r>
            <w:r w:rsidRPr="001C0AEF">
              <w:rPr>
                <w:rFonts w:eastAsia="Times New Roman" w:cstheme="minorHAnsi"/>
                <w:color w:val="000000"/>
                <w:lang w:eastAsia="pl-PL"/>
              </w:rPr>
              <w:t>, przy czym Plac NZS nie jest odpowiednią lokalizacją.</w:t>
            </w:r>
          </w:p>
        </w:tc>
      </w:tr>
      <w:tr w:rsidR="001C0AEF" w:rsidRPr="001C0AEF" w:rsidTr="007D46AF">
        <w:trPr>
          <w:trHeight w:val="3535"/>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8.</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Ławeczki w centrum Białegostoku</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Al. J. Piłsudskiego</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ustawienie ławek do przysiadania dla osób starszych. Byłyby wsparciem i miejscem chwilowego wypoczynku podczas spacerowania oraz pokonywania codziennych dystansów.</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84B71"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300 000,00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6 uchwały*. Aleja J. Piłsudskiego jest ulicą biegnącą przez centrum miasta Białegostoku o dużym natężeniu ruchu samochodowego. Chodniki i ścieżki rowerowe wzdłuż ulicy mają charakter komunikacyjny, a w ograniczonym zakresie rekreacyjny. Szerokość chodników wynosi średnio od 1,5 m do 4,5 m. Pas drogowy zgodnie z ustawą o drogach publicznych, jest to teren, w którym jest zlokalizowana droga oraz obiekty budowlane i urządzenia techniczne związane z prowadzeniem, zabezpieczeniem i obsługą ruchu, a także urządzenia związane z potrzebami zarządzania drogą. Lokalizacja ławek wzdłuż Alei J. Piłsudskiego może ograniczać</w:t>
            </w:r>
            <w:r w:rsidR="000D3E8A">
              <w:rPr>
                <w:rFonts w:eastAsia="Times New Roman" w:cstheme="minorHAnsi"/>
                <w:color w:val="000000"/>
                <w:lang w:eastAsia="pl-PL"/>
              </w:rPr>
              <w:t>,</w:t>
            </w:r>
            <w:r w:rsidRPr="001C0AEF">
              <w:rPr>
                <w:rFonts w:eastAsia="Times New Roman" w:cstheme="minorHAnsi"/>
                <w:color w:val="000000"/>
                <w:lang w:eastAsia="pl-PL"/>
              </w:rPr>
              <w:t xml:space="preserve"> bądź utrudniać płynność ruchu pieszego i rowerowego oraz zawężać szerokość istniejącego chodnika. Powstaną potencjalne punkty kolizji szczególnie w relacji pieszego i rowerzysty. </w:t>
            </w:r>
          </w:p>
        </w:tc>
      </w:tr>
      <w:tr w:rsidR="001C0AEF" w:rsidRPr="001C0AEF" w:rsidTr="007D46AF">
        <w:trPr>
          <w:trHeight w:val="1974"/>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9.</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Bulwary nad rzeką </w:t>
            </w:r>
            <w:proofErr w:type="spellStart"/>
            <w:r w:rsidRPr="001C0AEF">
              <w:rPr>
                <w:rFonts w:eastAsia="Times New Roman" w:cstheme="minorHAnsi"/>
                <w:color w:val="000000"/>
                <w:lang w:eastAsia="pl-PL"/>
              </w:rPr>
              <w:t>Dolistówką</w:t>
            </w:r>
            <w:proofErr w:type="spellEnd"/>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Osiedle Skorupy </w:t>
            </w:r>
            <w:r w:rsidR="00FE73FC">
              <w:rPr>
                <w:rFonts w:eastAsia="Times New Roman" w:cstheme="minorHAnsi"/>
                <w:color w:val="000000"/>
                <w:lang w:eastAsia="pl-PL"/>
              </w:rPr>
              <w:br/>
            </w:r>
            <w:r w:rsidRPr="001C0AEF">
              <w:rPr>
                <w:rFonts w:eastAsia="Times New Roman" w:cstheme="minorHAnsi"/>
                <w:color w:val="000000"/>
                <w:lang w:eastAsia="pl-PL"/>
              </w:rPr>
              <w:t>i Piasta I</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obejmuje wybudowanie ciągu pieszo-rowerowego wzdłuż </w:t>
            </w:r>
            <w:r w:rsidR="00345DC6">
              <w:rPr>
                <w:rFonts w:eastAsia="Times New Roman" w:cstheme="minorHAnsi"/>
                <w:color w:val="000000"/>
                <w:lang w:eastAsia="pl-PL"/>
              </w:rPr>
              <w:br/>
            </w:r>
            <w:r w:rsidRPr="001C0AEF">
              <w:rPr>
                <w:rFonts w:eastAsia="Times New Roman" w:cstheme="minorHAnsi"/>
                <w:color w:val="000000"/>
                <w:lang w:eastAsia="pl-PL"/>
              </w:rPr>
              <w:t xml:space="preserve">rz. </w:t>
            </w:r>
            <w:proofErr w:type="spellStart"/>
            <w:r w:rsidRPr="001C0AEF">
              <w:rPr>
                <w:rFonts w:eastAsia="Times New Roman" w:cstheme="minorHAnsi"/>
                <w:color w:val="000000"/>
                <w:lang w:eastAsia="pl-PL"/>
              </w:rPr>
              <w:t>Dolistówki</w:t>
            </w:r>
            <w:proofErr w:type="spellEnd"/>
            <w:r w:rsidRPr="001C0AEF">
              <w:rPr>
                <w:rFonts w:eastAsia="Times New Roman" w:cstheme="minorHAnsi"/>
                <w:color w:val="000000"/>
                <w:lang w:eastAsia="pl-PL"/>
              </w:rPr>
              <w:t xml:space="preserve"> wraz z infrastrukturą (kładką lub mostem) oraz zagospodarowanie wybrzeży rzeki </w:t>
            </w:r>
            <w:r w:rsidR="00345DC6">
              <w:rPr>
                <w:rFonts w:eastAsia="Times New Roman" w:cstheme="minorHAnsi"/>
                <w:color w:val="000000"/>
                <w:lang w:eastAsia="pl-PL"/>
              </w:rPr>
              <w:br/>
            </w:r>
            <w:r w:rsidRPr="001C0AEF">
              <w:rPr>
                <w:rFonts w:eastAsia="Times New Roman" w:cstheme="minorHAnsi"/>
                <w:color w:val="000000"/>
                <w:lang w:eastAsia="pl-PL"/>
              </w:rPr>
              <w:t>w elementy rekreacyjne, ścieżkę edukacyjną i nasadzenia zieleni.</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1 921 780,00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uchwały*. Działka nr 466/27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19 stanowi własność prywatną, zaś działki nr 64/1 i 64/3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19 stanowią własność Gminy Białystok w użytkowaniu Polskiego Związku Działkowców - Okręgowego Zarządu Podlaskiego. W związku z brakiem zgody Projektodawcy na modyfikację projektu, w tym ograniczenia do działek nr 219 i 354, projekt uzyskał ocenę negatywną.</w:t>
            </w:r>
          </w:p>
        </w:tc>
      </w:tr>
      <w:tr w:rsidR="001C0AEF" w:rsidRPr="001C0AEF" w:rsidTr="00A82727">
        <w:trPr>
          <w:trHeight w:val="4531"/>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10.</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Zakup karetki specjalistycznej dla Szpitala Śniadeckiego w Białymstoku</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Wojewódzki Szpital Zespolony </w:t>
            </w:r>
            <w:r w:rsidR="00FE73FC">
              <w:rPr>
                <w:rFonts w:eastAsia="Times New Roman" w:cstheme="minorHAnsi"/>
                <w:color w:val="000000"/>
                <w:lang w:eastAsia="pl-PL"/>
              </w:rPr>
              <w:br/>
            </w:r>
            <w:r w:rsidRPr="001C0AEF">
              <w:rPr>
                <w:rFonts w:eastAsia="Times New Roman" w:cstheme="minorHAnsi"/>
                <w:color w:val="000000"/>
                <w:lang w:eastAsia="pl-PL"/>
              </w:rPr>
              <w:t>im. J. Śniadeckiego</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zakup karetki specjalistycznej wraz z wyposażeniem. Karetka miałaby zostać przekazana Wojewódzkiemu Szpitalowi Zespolonemu im. J. Śniadeckiego.</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600 000,00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5 ust. 1 oraz § 6 pkt 6 uchwały*. Zakres projektu </w:t>
            </w:r>
            <w:r w:rsidR="00184B71" w:rsidRPr="001C0AEF">
              <w:rPr>
                <w:rFonts w:eastAsia="Times New Roman" w:cstheme="minorHAnsi"/>
                <w:color w:val="000000"/>
                <w:lang w:eastAsia="pl-PL"/>
              </w:rPr>
              <w:t>polegającego</w:t>
            </w:r>
            <w:r w:rsidRPr="001C0AEF">
              <w:rPr>
                <w:rFonts w:eastAsia="Times New Roman" w:cstheme="minorHAnsi"/>
                <w:color w:val="000000"/>
                <w:lang w:eastAsia="pl-PL"/>
              </w:rPr>
              <w:t xml:space="preserve"> na dofinansowaniu zakupu ambulansu dla Wojewódzkiego Szpitala Zespolonego im. J. Śniadeckiego nie wchodzi w katalog zadań własnych gminy. Działania Miasta Białystok w zakresie profilaktyki i promocji zdrowia spełniają rolę pomocniczą w stosunku do oferowanych profilaktycznych świadczeń zdrowotnych w ramach powszechnego ubezpieczenia zdrowotnego i finansowanych przez płatnika publicznego (NFZ). Stanowią działania uzupełniające względem świadczeń zdrowotnych zapewnianych przez organy do tego powołane, czyli Ministerstwo Zdrowia i NFZ. Ponadto zgodnie z ustawą o działalności leczniczej dotację na realizację zadania objętego projektem może przyznać minister właściwy ds. zdrowia, inny minister, centralny organ administracji rządowej oraz wojewoda oraz jednostka samorządu terytorialnego samodzielnemu publicznemu zakładowi opieki zdrowotnej, dla którego jest podmiotem tworzącym. Organem tworzącym dla Wojewódzkiego Szpitala Zespolonego im. J. Śniadeckiego jest Sejmik Województwa Podlaskiego.</w:t>
            </w:r>
          </w:p>
        </w:tc>
      </w:tr>
      <w:tr w:rsidR="001C0AEF" w:rsidRPr="001C0AEF" w:rsidTr="00A82727">
        <w:trPr>
          <w:trHeight w:val="1830"/>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11.</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Rozbudowa </w:t>
            </w:r>
            <w:proofErr w:type="spellStart"/>
            <w:r w:rsidRPr="001C0AEF">
              <w:rPr>
                <w:rFonts w:eastAsia="Times New Roman" w:cstheme="minorHAnsi"/>
                <w:color w:val="000000"/>
                <w:lang w:eastAsia="pl-PL"/>
              </w:rPr>
              <w:t>Skate</w:t>
            </w:r>
            <w:proofErr w:type="spellEnd"/>
            <w:r w:rsidRPr="001C0AEF">
              <w:rPr>
                <w:rFonts w:eastAsia="Times New Roman" w:cstheme="minorHAnsi"/>
                <w:color w:val="000000"/>
                <w:lang w:eastAsia="pl-PL"/>
              </w:rPr>
              <w:t xml:space="preserve"> Parku przy Spodkach</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Istniejący </w:t>
            </w:r>
            <w:proofErr w:type="spellStart"/>
            <w:r w:rsidRPr="001C0AEF">
              <w:rPr>
                <w:rFonts w:eastAsia="Times New Roman" w:cstheme="minorHAnsi"/>
                <w:color w:val="000000"/>
                <w:lang w:eastAsia="pl-PL"/>
              </w:rPr>
              <w:t>skatepark</w:t>
            </w:r>
            <w:proofErr w:type="spellEnd"/>
            <w:r w:rsidRPr="001C0AEF">
              <w:rPr>
                <w:rFonts w:eastAsia="Times New Roman" w:cstheme="minorHAnsi"/>
                <w:color w:val="000000"/>
                <w:lang w:eastAsia="pl-PL"/>
              </w:rPr>
              <w:t xml:space="preserve"> w Parku im. J. Dziekońskiej</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dotyczy rozbudowy </w:t>
            </w:r>
            <w:proofErr w:type="spellStart"/>
            <w:r w:rsidRPr="001C0AEF">
              <w:rPr>
                <w:rFonts w:eastAsia="Times New Roman" w:cstheme="minorHAnsi"/>
                <w:color w:val="000000"/>
                <w:lang w:eastAsia="pl-PL"/>
              </w:rPr>
              <w:t>skateplazy</w:t>
            </w:r>
            <w:proofErr w:type="spellEnd"/>
            <w:r w:rsidRPr="001C0AEF">
              <w:rPr>
                <w:rFonts w:eastAsia="Times New Roman" w:cstheme="minorHAnsi"/>
                <w:color w:val="000000"/>
                <w:lang w:eastAsia="pl-PL"/>
              </w:rPr>
              <w:t xml:space="preserve"> w Parku J. Dziekońskiej</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84B71"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880 000,00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CC6D41">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6 uchwały*. Realizacja projektu wymaga wycinki drzew i krzewów. Mając na uwadze charakter terenu (Park im. J. Dziekońskiej), projekt </w:t>
            </w:r>
            <w:r w:rsidR="005239E2">
              <w:rPr>
                <w:rFonts w:eastAsia="Times New Roman" w:cstheme="minorHAnsi"/>
                <w:color w:val="000000"/>
                <w:lang w:eastAsia="pl-PL"/>
              </w:rPr>
              <w:t xml:space="preserve">jest sprzeczny </w:t>
            </w:r>
            <w:r w:rsidRPr="001C0AEF">
              <w:rPr>
                <w:rFonts w:eastAsia="Times New Roman" w:cstheme="minorHAnsi"/>
                <w:color w:val="000000"/>
                <w:lang w:eastAsia="pl-PL"/>
              </w:rPr>
              <w:t xml:space="preserve">z ideą tworzenia parków jako terenów z dużą ilością flory. Ponadto </w:t>
            </w:r>
            <w:r w:rsidR="00CC6D41">
              <w:rPr>
                <w:rFonts w:eastAsia="Times New Roman" w:cstheme="minorHAnsi"/>
                <w:color w:val="000000"/>
                <w:lang w:eastAsia="pl-PL"/>
              </w:rPr>
              <w:t>w stosunku do</w:t>
            </w:r>
            <w:r w:rsidR="005239E2">
              <w:rPr>
                <w:rFonts w:eastAsia="Times New Roman" w:cstheme="minorHAnsi"/>
                <w:color w:val="000000"/>
                <w:lang w:eastAsia="pl-PL"/>
              </w:rPr>
              <w:t xml:space="preserve"> działki</w:t>
            </w:r>
            <w:r w:rsidRPr="001C0AEF">
              <w:rPr>
                <w:rFonts w:eastAsia="Times New Roman" w:cstheme="minorHAnsi"/>
                <w:color w:val="000000"/>
                <w:lang w:eastAsia="pl-PL"/>
              </w:rPr>
              <w:t xml:space="preserve"> </w:t>
            </w:r>
            <w:r w:rsidR="00AC530E">
              <w:rPr>
                <w:rFonts w:eastAsia="Times New Roman" w:cstheme="minorHAnsi"/>
                <w:color w:val="000000"/>
                <w:lang w:eastAsia="pl-PL"/>
              </w:rPr>
              <w:br/>
            </w:r>
            <w:r w:rsidRPr="001C0AEF">
              <w:rPr>
                <w:rFonts w:eastAsia="Times New Roman" w:cstheme="minorHAnsi"/>
                <w:color w:val="000000"/>
                <w:lang w:eastAsia="pl-PL"/>
              </w:rPr>
              <w:t xml:space="preserve">nr 246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11 Śródmieście toczy się postępowanie dotyczące ustanowienia służebności przesyłu pod istn</w:t>
            </w:r>
            <w:r w:rsidR="005239E2">
              <w:rPr>
                <w:rFonts w:eastAsia="Times New Roman" w:cstheme="minorHAnsi"/>
                <w:color w:val="000000"/>
                <w:lang w:eastAsia="pl-PL"/>
              </w:rPr>
              <w:t>iejące urządzenia ciepłownicze.</w:t>
            </w:r>
          </w:p>
        </w:tc>
      </w:tr>
      <w:tr w:rsidR="001C0AEF" w:rsidRPr="001C0AEF" w:rsidTr="00A82727">
        <w:trPr>
          <w:trHeight w:val="2823"/>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12.</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proofErr w:type="spellStart"/>
            <w:r w:rsidRPr="001C0AEF">
              <w:rPr>
                <w:rFonts w:eastAsia="Times New Roman" w:cstheme="minorHAnsi"/>
                <w:color w:val="000000"/>
                <w:lang w:eastAsia="pl-PL"/>
              </w:rPr>
              <w:t>Rolkowisko</w:t>
            </w:r>
            <w:proofErr w:type="spellEnd"/>
            <w:r w:rsidRPr="001C0AEF">
              <w:rPr>
                <w:rFonts w:eastAsia="Times New Roman" w:cstheme="minorHAnsi"/>
                <w:color w:val="000000"/>
                <w:lang w:eastAsia="pl-PL"/>
              </w:rPr>
              <w:t xml:space="preserve"> chodź na rolki - plac do jazdy na rolkach</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Pogodna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budowę kompleksu rekreacyjno-sportowego do jazdy na rolkach i wrotkach.</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1 597 000,00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0D3E8A">
            <w:pPr>
              <w:spacing w:after="240" w:line="240" w:lineRule="auto"/>
              <w:rPr>
                <w:rFonts w:eastAsia="Times New Roman" w:cstheme="minorHAnsi"/>
                <w:color w:val="000000"/>
                <w:lang w:eastAsia="pl-PL"/>
              </w:rPr>
            </w:pPr>
            <w:r w:rsidRPr="001C0AEF">
              <w:rPr>
                <w:rFonts w:eastAsia="Times New Roman" w:cstheme="minorHAnsi"/>
                <w:color w:val="000000"/>
                <w:lang w:eastAsia="pl-PL"/>
              </w:rPr>
              <w:t xml:space="preserve">Działki nr 184/70 i  184/76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08 zgodnie z  miejscowym planem zagospodarowania przestrzennego części osiedla Bema w Białymstoku w rejonie ulic Gen. J</w:t>
            </w:r>
            <w:r w:rsidR="000D3E8A">
              <w:rPr>
                <w:rFonts w:eastAsia="Times New Roman" w:cstheme="minorHAnsi"/>
                <w:color w:val="000000"/>
                <w:lang w:eastAsia="pl-PL"/>
              </w:rPr>
              <w:t>.</w:t>
            </w:r>
            <w:r w:rsidRPr="001C0AEF">
              <w:rPr>
                <w:rFonts w:eastAsia="Times New Roman" w:cstheme="minorHAnsi"/>
                <w:color w:val="000000"/>
                <w:lang w:eastAsia="pl-PL"/>
              </w:rPr>
              <w:t xml:space="preserve"> Bema i Wiejskiej, przeznaczone są pod usługi sportu i </w:t>
            </w:r>
            <w:r w:rsidR="00AC530E">
              <w:rPr>
                <w:rFonts w:eastAsia="Times New Roman" w:cstheme="minorHAnsi"/>
                <w:color w:val="000000"/>
                <w:lang w:eastAsia="pl-PL"/>
              </w:rPr>
              <w:t xml:space="preserve">rekreacji oraz zieleń urządzoną </w:t>
            </w:r>
            <w:r w:rsidRPr="001C0AEF">
              <w:rPr>
                <w:rFonts w:eastAsia="Times New Roman" w:cstheme="minorHAnsi"/>
                <w:color w:val="000000"/>
                <w:lang w:eastAsia="pl-PL"/>
              </w:rPr>
              <w:t>wraz z obiektami i urządzeniami towarzyszącymi z zachowaniem min. 25% pow. biologicznie czynnej. Wobec obu działek toczy się postępowanie zwrotowe. We wskazanych dodatkowych lokalizacjach reali</w:t>
            </w:r>
            <w:r w:rsidR="000D3E8A">
              <w:rPr>
                <w:rFonts w:eastAsia="Times New Roman" w:cstheme="minorHAnsi"/>
                <w:color w:val="000000"/>
                <w:lang w:eastAsia="pl-PL"/>
              </w:rPr>
              <w:t>zacja projektu nie jest możliwa</w:t>
            </w:r>
            <w:r w:rsidRPr="001C0AEF">
              <w:rPr>
                <w:rFonts w:eastAsia="Times New Roman" w:cstheme="minorHAnsi"/>
                <w:color w:val="000000"/>
                <w:lang w:eastAsia="pl-PL"/>
              </w:rPr>
              <w:t xml:space="preserve"> z uwagi, iż działki nr 22/4, 88/2, 89/9 oraz 88/3 stan</w:t>
            </w:r>
            <w:r w:rsidR="00AC530E">
              <w:rPr>
                <w:rFonts w:eastAsia="Times New Roman" w:cstheme="minorHAnsi"/>
                <w:color w:val="000000"/>
                <w:lang w:eastAsia="pl-PL"/>
              </w:rPr>
              <w:t xml:space="preserve">owią własność prywatną, działki </w:t>
            </w:r>
            <w:r w:rsidR="005239E2">
              <w:rPr>
                <w:rFonts w:eastAsia="Times New Roman" w:cstheme="minorHAnsi"/>
                <w:color w:val="000000"/>
                <w:lang w:eastAsia="pl-PL"/>
              </w:rPr>
              <w:br/>
            </w:r>
            <w:r w:rsidRPr="001C0AEF">
              <w:rPr>
                <w:rFonts w:eastAsia="Times New Roman" w:cstheme="minorHAnsi"/>
                <w:color w:val="000000"/>
                <w:lang w:eastAsia="pl-PL"/>
              </w:rPr>
              <w:t>nr 1587/19, 1590, 1592/4, 1587/18 oraz 1147/7 leżą w dolinie rzeki Białej, zaś działka nr 1113/3 jest w użytkowaniu Rejonowego Przedsiębiorstwa Zieleni Miejskiej.</w:t>
            </w:r>
          </w:p>
        </w:tc>
      </w:tr>
      <w:tr w:rsidR="001C0AEF" w:rsidRPr="001C0AEF" w:rsidTr="00A82727">
        <w:trPr>
          <w:trHeight w:val="5523"/>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13.</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Tablice informujące o właściwym dokarmianiu ptaków</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1) W pobliżu mostka łączącego park Antoniuk </w:t>
            </w:r>
            <w:r w:rsidR="00050A6E">
              <w:rPr>
                <w:rFonts w:eastAsia="Times New Roman" w:cstheme="minorHAnsi"/>
                <w:color w:val="000000"/>
                <w:lang w:eastAsia="pl-PL"/>
              </w:rPr>
              <w:br/>
            </w:r>
            <w:r w:rsidRPr="001C0AEF">
              <w:rPr>
                <w:rFonts w:eastAsia="Times New Roman" w:cstheme="minorHAnsi"/>
                <w:color w:val="000000"/>
                <w:lang w:eastAsia="pl-PL"/>
              </w:rPr>
              <w:t xml:space="preserve">i ul. Gromadzką </w:t>
            </w:r>
            <w:r w:rsidR="00050A6E">
              <w:rPr>
                <w:rFonts w:eastAsia="Times New Roman" w:cstheme="minorHAnsi"/>
                <w:color w:val="000000"/>
                <w:lang w:eastAsia="pl-PL"/>
              </w:rPr>
              <w:br/>
            </w:r>
            <w:r w:rsidRPr="001C0AEF">
              <w:rPr>
                <w:rFonts w:eastAsia="Times New Roman" w:cstheme="minorHAnsi"/>
                <w:color w:val="000000"/>
                <w:lang w:eastAsia="pl-PL"/>
              </w:rPr>
              <w:t>2)</w:t>
            </w:r>
            <w:r w:rsidR="00050A6E">
              <w:rPr>
                <w:rFonts w:eastAsia="Times New Roman" w:cstheme="minorHAnsi"/>
                <w:color w:val="000000"/>
                <w:lang w:eastAsia="pl-PL"/>
              </w:rPr>
              <w:t xml:space="preserve"> </w:t>
            </w:r>
            <w:r w:rsidRPr="001C0AEF">
              <w:rPr>
                <w:rFonts w:eastAsia="Times New Roman" w:cstheme="minorHAnsi"/>
                <w:color w:val="000000"/>
                <w:lang w:eastAsia="pl-PL"/>
              </w:rPr>
              <w:t xml:space="preserve">w pobliżu mostka nad rz. Białą, przejście od Placu Piłsudskiego do </w:t>
            </w:r>
            <w:r w:rsidR="00050A6E">
              <w:rPr>
                <w:rFonts w:eastAsia="Times New Roman" w:cstheme="minorHAnsi"/>
                <w:color w:val="000000"/>
                <w:lang w:eastAsia="pl-PL"/>
              </w:rPr>
              <w:br/>
            </w:r>
            <w:r w:rsidRPr="001C0AEF">
              <w:rPr>
                <w:rFonts w:eastAsia="Times New Roman" w:cstheme="minorHAnsi"/>
                <w:color w:val="000000"/>
                <w:lang w:eastAsia="pl-PL"/>
              </w:rPr>
              <w:t xml:space="preserve">ul. J.K. Branickiego </w:t>
            </w:r>
            <w:r w:rsidR="00050A6E">
              <w:rPr>
                <w:rFonts w:eastAsia="Times New Roman" w:cstheme="minorHAnsi"/>
                <w:color w:val="000000"/>
                <w:lang w:eastAsia="pl-PL"/>
              </w:rPr>
              <w:br/>
            </w:r>
            <w:r w:rsidRPr="001C0AEF">
              <w:rPr>
                <w:rFonts w:eastAsia="Times New Roman" w:cstheme="minorHAnsi"/>
                <w:color w:val="000000"/>
                <w:lang w:eastAsia="pl-PL"/>
              </w:rPr>
              <w:t xml:space="preserve">3) okolice zrewitalizowanego stawu przy </w:t>
            </w:r>
            <w:r w:rsidR="00050A6E">
              <w:rPr>
                <w:rFonts w:eastAsia="Times New Roman" w:cstheme="minorHAnsi"/>
                <w:color w:val="000000"/>
                <w:lang w:eastAsia="pl-PL"/>
              </w:rPr>
              <w:br/>
            </w:r>
            <w:r w:rsidRPr="001C0AEF">
              <w:rPr>
                <w:rFonts w:eastAsia="Times New Roman" w:cstheme="minorHAnsi"/>
                <w:color w:val="000000"/>
                <w:lang w:eastAsia="pl-PL"/>
              </w:rPr>
              <w:t xml:space="preserve">ul. A. Mickiewicza </w:t>
            </w:r>
            <w:r w:rsidR="00050A6E">
              <w:rPr>
                <w:rFonts w:eastAsia="Times New Roman" w:cstheme="minorHAnsi"/>
                <w:color w:val="000000"/>
                <w:lang w:eastAsia="pl-PL"/>
              </w:rPr>
              <w:br/>
            </w:r>
            <w:r w:rsidRPr="001C0AEF">
              <w:rPr>
                <w:rFonts w:eastAsia="Times New Roman" w:cstheme="minorHAnsi"/>
                <w:color w:val="000000"/>
                <w:lang w:eastAsia="pl-PL"/>
              </w:rPr>
              <w:t xml:space="preserve">4) okolice zrewitalizowanego stawu przy </w:t>
            </w:r>
            <w:r w:rsidR="00050A6E">
              <w:rPr>
                <w:rFonts w:eastAsia="Times New Roman" w:cstheme="minorHAnsi"/>
                <w:color w:val="000000"/>
                <w:lang w:eastAsia="pl-PL"/>
              </w:rPr>
              <w:br/>
            </w:r>
            <w:r w:rsidRPr="001C0AEF">
              <w:rPr>
                <w:rFonts w:eastAsia="Times New Roman" w:cstheme="minorHAnsi"/>
                <w:color w:val="000000"/>
                <w:lang w:eastAsia="pl-PL"/>
              </w:rPr>
              <w:t xml:space="preserve">ul. </w:t>
            </w:r>
            <w:proofErr w:type="spellStart"/>
            <w:r w:rsidRPr="001C0AEF">
              <w:rPr>
                <w:rFonts w:eastAsia="Times New Roman" w:cstheme="minorHAnsi"/>
                <w:color w:val="000000"/>
                <w:lang w:eastAsia="pl-PL"/>
              </w:rPr>
              <w:t>Marczukowskiej</w:t>
            </w:r>
            <w:proofErr w:type="spellEnd"/>
            <w:r w:rsidRPr="001C0AEF">
              <w:rPr>
                <w:rFonts w:eastAsia="Times New Roman" w:cstheme="minorHAnsi"/>
                <w:color w:val="000000"/>
                <w:lang w:eastAsia="pl-PL"/>
              </w:rPr>
              <w:t xml:space="preserve"> </w:t>
            </w:r>
            <w:r w:rsidR="00050A6E">
              <w:rPr>
                <w:rFonts w:eastAsia="Times New Roman" w:cstheme="minorHAnsi"/>
                <w:color w:val="000000"/>
                <w:lang w:eastAsia="pl-PL"/>
              </w:rPr>
              <w:br/>
            </w:r>
            <w:r w:rsidRPr="001C0AEF">
              <w:rPr>
                <w:rFonts w:eastAsia="Times New Roman" w:cstheme="minorHAnsi"/>
                <w:color w:val="000000"/>
                <w:lang w:eastAsia="pl-PL"/>
              </w:rPr>
              <w:t xml:space="preserve">5) okolice stawu lub bramy przy Bulwarze T. Kielanowskiego. </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ustawienie w różnych częściach miasta estetycznych tablic informacyjnych nt. właściwego dokarmiania ptaków.</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20 000,00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6 uchwały*. Aby tablice spełniały swoją rolę edukacyjną należałoby ustawić je w wielu miejscach, </w:t>
            </w:r>
            <w:r w:rsidR="00AC530E">
              <w:rPr>
                <w:rFonts w:eastAsia="Times New Roman" w:cstheme="minorHAnsi"/>
                <w:color w:val="000000"/>
                <w:lang w:eastAsia="pl-PL"/>
              </w:rPr>
              <w:br/>
            </w:r>
            <w:r w:rsidRPr="001C0AEF">
              <w:rPr>
                <w:rFonts w:eastAsia="Times New Roman" w:cstheme="minorHAnsi"/>
                <w:color w:val="000000"/>
                <w:lang w:eastAsia="pl-PL"/>
              </w:rPr>
              <w:t xml:space="preserve">co mogłoby zaburzyć ład przestrzenny. Informacja wizualna w postaci wielu tablic może spowodować nadmiar treści i chaos informacyjny, </w:t>
            </w:r>
            <w:r w:rsidR="008D451D" w:rsidRPr="001C0AEF">
              <w:rPr>
                <w:rFonts w:eastAsia="Times New Roman" w:cstheme="minorHAnsi"/>
                <w:color w:val="000000"/>
                <w:lang w:eastAsia="pl-PL"/>
              </w:rPr>
              <w:t>zwłaszcza</w:t>
            </w:r>
            <w:r w:rsidRPr="001C0AEF">
              <w:rPr>
                <w:rFonts w:eastAsia="Times New Roman" w:cstheme="minorHAnsi"/>
                <w:color w:val="000000"/>
                <w:lang w:eastAsia="pl-PL"/>
              </w:rPr>
              <w:t xml:space="preserve"> w okolicy Stawów </w:t>
            </w:r>
            <w:proofErr w:type="spellStart"/>
            <w:r w:rsidRPr="001C0AEF">
              <w:rPr>
                <w:rFonts w:eastAsia="Times New Roman" w:cstheme="minorHAnsi"/>
                <w:color w:val="000000"/>
                <w:lang w:eastAsia="pl-PL"/>
              </w:rPr>
              <w:t>Marczukowskich</w:t>
            </w:r>
            <w:proofErr w:type="spellEnd"/>
            <w:r w:rsidRPr="001C0AEF">
              <w:rPr>
                <w:rFonts w:eastAsia="Times New Roman" w:cstheme="minorHAnsi"/>
                <w:color w:val="000000"/>
                <w:lang w:eastAsia="pl-PL"/>
              </w:rPr>
              <w:t>, gdzie wzdłuż ścieżek spacerowych jest już ulokowanych kilka tablic edukacyjnych. Miejsca bytowania ptaków w okresie zimowym powinny być zbliżone do naturalnych siedlisk. Wstawianie w tych miejscach sztucznych elementów takich jak tablice w żaden sposób nie koresponduje z naturą. W ostatnich latach dąży się do niezakłócania przestrzeni</w:t>
            </w:r>
            <w:r w:rsidR="005239E2">
              <w:rPr>
                <w:rFonts w:eastAsia="Times New Roman" w:cstheme="minorHAnsi"/>
                <w:color w:val="000000"/>
                <w:lang w:eastAsia="pl-PL"/>
              </w:rPr>
              <w:t>,</w:t>
            </w:r>
            <w:r w:rsidRPr="001C0AEF">
              <w:rPr>
                <w:rFonts w:eastAsia="Times New Roman" w:cstheme="minorHAnsi"/>
                <w:color w:val="000000"/>
                <w:lang w:eastAsia="pl-PL"/>
              </w:rPr>
              <w:t xml:space="preserve"> lecz przywracania jej naturalnych walorów. Miasto prowadzi kampanie edukacyjne związane z prawidłowym dokarmianiem ptaków w mieście. Informacje dostępne są na stronie internetowej www.bialystok.pl </w:t>
            </w:r>
            <w:r w:rsidR="00AC530E">
              <w:rPr>
                <w:rFonts w:eastAsia="Times New Roman" w:cstheme="minorHAnsi"/>
                <w:color w:val="000000"/>
                <w:lang w:eastAsia="pl-PL"/>
              </w:rPr>
              <w:br/>
            </w:r>
            <w:r w:rsidRPr="001C0AEF">
              <w:rPr>
                <w:rFonts w:eastAsia="Times New Roman" w:cstheme="minorHAnsi"/>
                <w:color w:val="000000"/>
                <w:lang w:eastAsia="pl-PL"/>
              </w:rPr>
              <w:t xml:space="preserve">i w mediach społecznościowych. Mieszkańcy zachęcani są do zakładania naturalnych ptasich stołówek stosując nasadzenia krzewów owocowych, </w:t>
            </w:r>
            <w:r w:rsidR="00AC530E">
              <w:rPr>
                <w:rFonts w:eastAsia="Times New Roman" w:cstheme="minorHAnsi"/>
                <w:color w:val="000000"/>
                <w:lang w:eastAsia="pl-PL"/>
              </w:rPr>
              <w:br/>
            </w:r>
            <w:r w:rsidRPr="001C0AEF">
              <w:rPr>
                <w:rFonts w:eastAsia="Times New Roman" w:cstheme="minorHAnsi"/>
                <w:color w:val="000000"/>
                <w:lang w:eastAsia="pl-PL"/>
              </w:rPr>
              <w:t xml:space="preserve">na których przez jesień i zimę utrzymują się owoce stanowiące dla ptaków pokarm. Ponadto, </w:t>
            </w:r>
            <w:r w:rsidR="00050A6E" w:rsidRPr="001C0AEF">
              <w:rPr>
                <w:rFonts w:eastAsia="Times New Roman" w:cstheme="minorHAnsi"/>
                <w:color w:val="000000"/>
                <w:lang w:eastAsia="pl-PL"/>
              </w:rPr>
              <w:t>wśród</w:t>
            </w:r>
            <w:r w:rsidRPr="001C0AEF">
              <w:rPr>
                <w:rFonts w:eastAsia="Times New Roman" w:cstheme="minorHAnsi"/>
                <w:color w:val="000000"/>
                <w:lang w:eastAsia="pl-PL"/>
              </w:rPr>
              <w:t xml:space="preserve"> wskazanych lokalizacji znajdują się tereny objęte ochroną konserwatorską, co uniemożliwia instalacje tablic.</w:t>
            </w:r>
          </w:p>
        </w:tc>
      </w:tr>
      <w:tr w:rsidR="001C0AEF" w:rsidRPr="001C0AEF" w:rsidTr="00A82727">
        <w:trPr>
          <w:trHeight w:val="2553"/>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14.</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Parkingi dla psów - stojaki przy budynkach miejskich</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Przynajmniej 10 budynków użyteczności publicznej,</w:t>
            </w:r>
            <w:r w:rsidR="00050A6E">
              <w:rPr>
                <w:rFonts w:eastAsia="Times New Roman" w:cstheme="minorHAnsi"/>
                <w:color w:val="000000"/>
                <w:lang w:eastAsia="pl-PL"/>
              </w:rPr>
              <w:t xml:space="preserve"> </w:t>
            </w:r>
            <w:r w:rsidRPr="001C0AEF">
              <w:rPr>
                <w:rFonts w:eastAsia="Times New Roman" w:cstheme="minorHAnsi"/>
                <w:color w:val="000000"/>
                <w:lang w:eastAsia="pl-PL"/>
              </w:rPr>
              <w:t xml:space="preserve">w tym </w:t>
            </w:r>
            <w:r w:rsidR="00FE73FC">
              <w:rPr>
                <w:rFonts w:eastAsia="Times New Roman" w:cstheme="minorHAnsi"/>
                <w:color w:val="000000"/>
                <w:lang w:eastAsia="pl-PL"/>
              </w:rPr>
              <w:br/>
            </w:r>
            <w:r w:rsidRPr="001C0AEF">
              <w:rPr>
                <w:rFonts w:eastAsia="Times New Roman" w:cstheme="minorHAnsi"/>
                <w:color w:val="000000"/>
                <w:lang w:eastAsia="pl-PL"/>
              </w:rPr>
              <w:t xml:space="preserve">w Centrum Aktywności Społecznej </w:t>
            </w:r>
            <w:r w:rsidR="00FE73FC">
              <w:rPr>
                <w:rFonts w:eastAsia="Times New Roman" w:cstheme="minorHAnsi"/>
                <w:color w:val="000000"/>
                <w:lang w:eastAsia="pl-PL"/>
              </w:rPr>
              <w:br/>
            </w:r>
            <w:r w:rsidRPr="001C0AEF">
              <w:rPr>
                <w:rFonts w:eastAsia="Times New Roman" w:cstheme="minorHAnsi"/>
                <w:color w:val="000000"/>
                <w:lang w:eastAsia="pl-PL"/>
              </w:rPr>
              <w:t>(ul. św. Rocha 3).</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ustawienie w różnych częściach miasta estetycznych stojaków z poidłami, do których można bezpiecznie i wygodnie przywiązać smycz psa.</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6 000,00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uchwały*. Zgodnie </w:t>
            </w:r>
            <w:r w:rsidR="00AC530E">
              <w:rPr>
                <w:rFonts w:eastAsia="Times New Roman" w:cstheme="minorHAnsi"/>
                <w:color w:val="000000"/>
                <w:lang w:eastAsia="pl-PL"/>
              </w:rPr>
              <w:br/>
            </w:r>
            <w:r w:rsidRPr="001C0AEF">
              <w:rPr>
                <w:rFonts w:eastAsia="Times New Roman" w:cstheme="minorHAnsi"/>
                <w:color w:val="000000"/>
                <w:lang w:eastAsia="pl-PL"/>
              </w:rPr>
              <w:t>z art. 9 ust. 2 ustawy</w:t>
            </w:r>
            <w:r w:rsidR="005239E2">
              <w:rPr>
                <w:rFonts w:eastAsia="Times New Roman" w:cstheme="minorHAnsi"/>
                <w:color w:val="000000"/>
                <w:lang w:eastAsia="pl-PL"/>
              </w:rPr>
              <w:t xml:space="preserve"> z dnia 21 sierpnia 1997 r.</w:t>
            </w:r>
            <w:r w:rsidRPr="001C0AEF">
              <w:rPr>
                <w:rFonts w:eastAsia="Times New Roman" w:cstheme="minorHAnsi"/>
                <w:color w:val="000000"/>
                <w:lang w:eastAsia="pl-PL"/>
              </w:rPr>
              <w:t xml:space="preserve"> o ochronie zwierząt zabronione jest trzymanie zwierząt w sposób niezapewniający im możliwości niezbędnego ruchu, a długość uwięzi nie może być krótsza niż 3 m. Niezbędny jest więc teren o średnicy 6 m, co ogranicza możliwość poruszania się np. osób obawiających się psów. Ponadto wg § 20 ust. 2 pkt 1 uchwały Nr XVIII/287/19 Rady Miasta Białystok z dnia 20 grudnia 2019 r. osoby sprawujące opiekę nad psami </w:t>
            </w:r>
            <w:r w:rsidR="00050A6E" w:rsidRPr="001C0AEF">
              <w:rPr>
                <w:rFonts w:eastAsia="Times New Roman" w:cstheme="minorHAnsi"/>
                <w:color w:val="000000"/>
                <w:lang w:eastAsia="pl-PL"/>
              </w:rPr>
              <w:t>zobowiązane</w:t>
            </w:r>
            <w:r w:rsidRPr="001C0AEF">
              <w:rPr>
                <w:rFonts w:eastAsia="Times New Roman" w:cstheme="minorHAnsi"/>
                <w:color w:val="000000"/>
                <w:lang w:eastAsia="pl-PL"/>
              </w:rPr>
              <w:t xml:space="preserve"> są do stałego i skutecznego nadzoru. Korzystanie z parkingów/stojaków dla psów naruszałoby powyższy zapis.</w:t>
            </w:r>
          </w:p>
        </w:tc>
      </w:tr>
      <w:tr w:rsidR="001C0AEF" w:rsidRPr="001C0AEF" w:rsidTr="00A82727">
        <w:trPr>
          <w:trHeight w:val="2830"/>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15.</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Korty tenisowe dla każdego</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Wiślana 105/112</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budowę kompleksu </w:t>
            </w:r>
            <w:r w:rsidR="00345DC6">
              <w:rPr>
                <w:rFonts w:eastAsia="Times New Roman" w:cstheme="minorHAnsi"/>
                <w:color w:val="000000"/>
                <w:lang w:eastAsia="pl-PL"/>
              </w:rPr>
              <w:br/>
            </w:r>
            <w:r w:rsidRPr="001C0AEF">
              <w:rPr>
                <w:rFonts w:eastAsia="Times New Roman" w:cstheme="minorHAnsi"/>
                <w:color w:val="000000"/>
                <w:lang w:eastAsia="pl-PL"/>
              </w:rPr>
              <w:t xml:space="preserve">2-3 pełnowymiarowych kortów </w:t>
            </w:r>
            <w:r w:rsidR="00345DC6">
              <w:rPr>
                <w:rFonts w:eastAsia="Times New Roman" w:cstheme="minorHAnsi"/>
                <w:color w:val="000000"/>
                <w:lang w:eastAsia="pl-PL"/>
              </w:rPr>
              <w:br/>
            </w:r>
            <w:r w:rsidRPr="001C0AEF">
              <w:rPr>
                <w:rFonts w:eastAsia="Times New Roman" w:cstheme="minorHAnsi"/>
                <w:color w:val="000000"/>
                <w:lang w:eastAsia="pl-PL"/>
              </w:rPr>
              <w:t>o nawierzchni twardej z oświetleniem.</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460 000,00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6 uchwały*. Północna część przedmiotowej nieruchomości położona jest w granicach terenu, który został w sposób kompleksowy zagospodarowany jako ogólnodostępny teren o funkcji sportowo-rekreacyjnej. Na tym terenie nie ma możliwości zlokalizowania dodatkowo kortu tenisowego. Pozostała część nieruchomości przeznaczona jest w znacznej części na cele komunikacyjne, tj. pod budowę projektowanych dróg publicznych oznaczonych symbolami: 2KD-L, 5KD-L, 6KD-L, 9KD-L, 26KD-L, a także pod zieleń parkową oraz pod tereny zabudowy mieszkaniowej jednorodzinnej, gdzie nie jest wskazane lokalizowanie zespołu kortów tenisowych.</w:t>
            </w:r>
          </w:p>
        </w:tc>
      </w:tr>
      <w:tr w:rsidR="001C0AEF" w:rsidRPr="001C0AEF" w:rsidTr="00A82727">
        <w:trPr>
          <w:trHeight w:val="2260"/>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16.</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Budowa wiaty przystankowej wraz z zatoką autobusową oraz przedłużenie linii "20"</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42 Pułku Piechoty w okolicy Przychodni na ul. Siewnej</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wykonanie zatoki autobusowej wraz z wiatą przystankową i towarzyszącą infrastrukturą techn</w:t>
            </w:r>
            <w:r w:rsidR="00050A6E">
              <w:rPr>
                <w:rFonts w:eastAsia="Times New Roman" w:cstheme="minorHAnsi"/>
                <w:color w:val="000000"/>
                <w:lang w:eastAsia="pl-PL"/>
              </w:rPr>
              <w:t xml:space="preserve">iczną. Docelowo przedłużenie </w:t>
            </w:r>
            <w:r w:rsidRPr="001C0AEF">
              <w:rPr>
                <w:rFonts w:eastAsia="Times New Roman" w:cstheme="minorHAnsi"/>
                <w:color w:val="000000"/>
                <w:lang w:eastAsia="pl-PL"/>
              </w:rPr>
              <w:t>trasy komunikacji miejskiej linii "20".</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7639E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82 550,00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6 uchwały*. Budowa zatoki i wiaty przystankowej przy wylocie ul. Siewnej jest niecelowa </w:t>
            </w:r>
            <w:r w:rsidR="00AC530E">
              <w:rPr>
                <w:rFonts w:eastAsia="Times New Roman" w:cstheme="minorHAnsi"/>
                <w:color w:val="000000"/>
                <w:lang w:eastAsia="pl-PL"/>
              </w:rPr>
              <w:br/>
            </w:r>
            <w:r w:rsidRPr="001C0AEF">
              <w:rPr>
                <w:rFonts w:eastAsia="Times New Roman" w:cstheme="minorHAnsi"/>
                <w:color w:val="000000"/>
                <w:lang w:eastAsia="pl-PL"/>
              </w:rPr>
              <w:t>i niegospodarna, ponieważ najbliższe przystanki 42 Pułku Piechoty/</w:t>
            </w:r>
            <w:r w:rsidR="00AC530E">
              <w:rPr>
                <w:rFonts w:eastAsia="Times New Roman" w:cstheme="minorHAnsi"/>
                <w:color w:val="000000"/>
                <w:lang w:eastAsia="pl-PL"/>
              </w:rPr>
              <w:t xml:space="preserve"> </w:t>
            </w:r>
            <w:r w:rsidRPr="001C0AEF">
              <w:rPr>
                <w:rFonts w:eastAsia="Times New Roman" w:cstheme="minorHAnsi"/>
                <w:color w:val="000000"/>
                <w:lang w:eastAsia="pl-PL"/>
              </w:rPr>
              <w:t xml:space="preserve">Robotnicza oraz gen. Sosabowskiego/Krańcowa znajdują się w odległości ok. 200 m. Na ul. gen. W. Andersa można dojechać z ul. 42 Pułku Piechoty przesiadając się na ul. </w:t>
            </w:r>
            <w:r w:rsidR="00050A6E" w:rsidRPr="001C0AEF">
              <w:rPr>
                <w:rFonts w:eastAsia="Times New Roman" w:cstheme="minorHAnsi"/>
                <w:color w:val="000000"/>
                <w:lang w:eastAsia="pl-PL"/>
              </w:rPr>
              <w:t>Wasilkowskiej</w:t>
            </w:r>
            <w:r w:rsidRPr="001C0AEF">
              <w:rPr>
                <w:rFonts w:eastAsia="Times New Roman" w:cstheme="minorHAnsi"/>
                <w:color w:val="000000"/>
                <w:lang w:eastAsia="pl-PL"/>
              </w:rPr>
              <w:t xml:space="preserve"> z linii nr 6, 13, 18, 108 i 111 lub z ul. Sienkiewicza linią nr 16. Uruchomienie regularnej linii na proponowanej trasie to koszt ok</w:t>
            </w:r>
            <w:r w:rsidR="00AC530E">
              <w:rPr>
                <w:rFonts w:eastAsia="Times New Roman" w:cstheme="minorHAnsi"/>
                <w:color w:val="000000"/>
                <w:lang w:eastAsia="pl-PL"/>
              </w:rPr>
              <w:t>.</w:t>
            </w:r>
            <w:r w:rsidRPr="001C0AEF">
              <w:rPr>
                <w:rFonts w:eastAsia="Times New Roman" w:cstheme="minorHAnsi"/>
                <w:color w:val="000000"/>
                <w:lang w:eastAsia="pl-PL"/>
              </w:rPr>
              <w:t xml:space="preserve"> 1 mln zł rocznie.</w:t>
            </w:r>
          </w:p>
        </w:tc>
      </w:tr>
      <w:tr w:rsidR="001C0AEF" w:rsidRPr="001C0AEF" w:rsidTr="00A82727">
        <w:trPr>
          <w:trHeight w:val="2689"/>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17.</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Budowa ul. Długiej w Białymstoku</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Długa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budowę drogi </w:t>
            </w:r>
            <w:r w:rsidR="00345DC6">
              <w:rPr>
                <w:rFonts w:eastAsia="Times New Roman" w:cstheme="minorHAnsi"/>
                <w:color w:val="000000"/>
                <w:lang w:eastAsia="pl-PL"/>
              </w:rPr>
              <w:br/>
            </w:r>
            <w:r w:rsidRPr="001C0AEF">
              <w:rPr>
                <w:rFonts w:eastAsia="Times New Roman" w:cstheme="minorHAnsi"/>
                <w:color w:val="000000"/>
                <w:lang w:eastAsia="pl-PL"/>
              </w:rPr>
              <w:t xml:space="preserve">z </w:t>
            </w:r>
            <w:proofErr w:type="spellStart"/>
            <w:r w:rsidRPr="001C0AEF">
              <w:rPr>
                <w:rFonts w:eastAsia="Times New Roman" w:cstheme="minorHAnsi"/>
                <w:color w:val="000000"/>
                <w:lang w:eastAsia="pl-PL"/>
              </w:rPr>
              <w:t>polbruku</w:t>
            </w:r>
            <w:proofErr w:type="spellEnd"/>
            <w:r w:rsidRPr="001C0AEF">
              <w:rPr>
                <w:rFonts w:eastAsia="Times New Roman" w:cstheme="minorHAnsi"/>
                <w:color w:val="000000"/>
                <w:lang w:eastAsia="pl-PL"/>
              </w:rPr>
              <w:t xml:space="preserve"> wraz z chodnikiem, wymianę słupów oświetleniowych.</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1 528 950,00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w:t>
            </w:r>
            <w:r w:rsidR="005239E2">
              <w:rPr>
                <w:rFonts w:eastAsia="Times New Roman" w:cstheme="minorHAnsi"/>
                <w:color w:val="000000"/>
                <w:lang w:eastAsia="pl-PL"/>
              </w:rPr>
              <w:t xml:space="preserve"> wymogu określonego w § 6 pkt 2 i</w:t>
            </w:r>
            <w:r w:rsidRPr="001C0AEF">
              <w:rPr>
                <w:rFonts w:eastAsia="Times New Roman" w:cstheme="minorHAnsi"/>
                <w:color w:val="000000"/>
                <w:lang w:eastAsia="pl-PL"/>
              </w:rPr>
              <w:t xml:space="preserve"> 6 uchwały*. Działka </w:t>
            </w:r>
            <w:r w:rsidR="00AC530E">
              <w:rPr>
                <w:rFonts w:eastAsia="Times New Roman" w:cstheme="minorHAnsi"/>
                <w:color w:val="000000"/>
                <w:lang w:eastAsia="pl-PL"/>
              </w:rPr>
              <w:br/>
            </w:r>
            <w:r w:rsidRPr="001C0AEF">
              <w:rPr>
                <w:rFonts w:eastAsia="Times New Roman" w:cstheme="minorHAnsi"/>
                <w:color w:val="000000"/>
                <w:lang w:eastAsia="pl-PL"/>
              </w:rPr>
              <w:t>nr 1684/19 objęta jest postępowaniem zwrotowym oraz zawieszonym postępowaniem dotyczącym ustalenia i wypłaty odszkodowania za grunt przejęty pod drogę publiczną.</w:t>
            </w:r>
            <w:r w:rsidR="005239E2">
              <w:rPr>
                <w:rFonts w:eastAsia="Times New Roman" w:cstheme="minorHAnsi"/>
                <w:color w:val="000000"/>
                <w:lang w:eastAsia="pl-PL"/>
              </w:rPr>
              <w:t xml:space="preserve"> Dodatkowo o</w:t>
            </w:r>
            <w:r w:rsidRPr="001C0AEF">
              <w:rPr>
                <w:rFonts w:eastAsia="Times New Roman" w:cstheme="minorHAnsi"/>
                <w:color w:val="000000"/>
                <w:lang w:eastAsia="pl-PL"/>
              </w:rPr>
              <w:t xml:space="preserve">dwodnienie ulicy wymaga kompleksowego rozwiązania zagospodarowania wód deszczowych </w:t>
            </w:r>
            <w:r w:rsidR="007639EE" w:rsidRPr="001C0AEF">
              <w:rPr>
                <w:rFonts w:eastAsia="Times New Roman" w:cstheme="minorHAnsi"/>
                <w:color w:val="000000"/>
                <w:lang w:eastAsia="pl-PL"/>
              </w:rPr>
              <w:t>również</w:t>
            </w:r>
            <w:r w:rsidRPr="001C0AEF">
              <w:rPr>
                <w:rFonts w:eastAsia="Times New Roman" w:cstheme="minorHAnsi"/>
                <w:color w:val="000000"/>
                <w:lang w:eastAsia="pl-PL"/>
              </w:rPr>
              <w:t xml:space="preserve"> na działkach nie wskazanych w projekcie i nie będących własnością Gminy Białystok. Nieregularna szerokość pasa drogowego nie pozwala n</w:t>
            </w:r>
            <w:r w:rsidR="005239E2">
              <w:rPr>
                <w:rFonts w:eastAsia="Times New Roman" w:cstheme="minorHAnsi"/>
                <w:color w:val="000000"/>
                <w:lang w:eastAsia="pl-PL"/>
              </w:rPr>
              <w:t xml:space="preserve">a wybudowanie całej inwestycji </w:t>
            </w:r>
            <w:r w:rsidRPr="001C0AEF">
              <w:rPr>
                <w:rFonts w:eastAsia="Times New Roman" w:cstheme="minorHAnsi"/>
                <w:color w:val="000000"/>
                <w:lang w:eastAsia="pl-PL"/>
              </w:rPr>
              <w:t>zgodnie z zapisami miejscowego planu zagospodarowania przestrzennego. Konieczne byłoby pozyskanie działek od osób prywatnych.</w:t>
            </w:r>
          </w:p>
        </w:tc>
      </w:tr>
      <w:tr w:rsidR="001C0AEF" w:rsidRPr="001C0AEF" w:rsidTr="00A82727">
        <w:trPr>
          <w:trHeight w:val="1920"/>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18.</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Naturalny plac zabaw w Parku Antoniuk</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Park Antoniuk, </w:t>
            </w:r>
            <w:r w:rsidR="00FE73FC">
              <w:rPr>
                <w:rFonts w:eastAsia="Times New Roman" w:cstheme="minorHAnsi"/>
                <w:color w:val="000000"/>
                <w:lang w:eastAsia="pl-PL"/>
              </w:rPr>
              <w:br/>
            </w:r>
            <w:r w:rsidRPr="001C0AEF">
              <w:rPr>
                <w:rFonts w:eastAsia="Times New Roman" w:cstheme="minorHAnsi"/>
                <w:color w:val="000000"/>
                <w:lang w:eastAsia="pl-PL"/>
              </w:rPr>
              <w:t>ul. Wierzbowa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modernizację istniejącego placu zabaw, zagospodarowanie górki jako naturalny plac zabaw oraz stworzenie tzw. zielonej klasy - miejsca z ławkami </w:t>
            </w:r>
            <w:r w:rsidR="00345DC6">
              <w:rPr>
                <w:rFonts w:eastAsia="Times New Roman" w:cstheme="minorHAnsi"/>
                <w:color w:val="000000"/>
                <w:lang w:eastAsia="pl-PL"/>
              </w:rPr>
              <w:br/>
            </w:r>
            <w:r w:rsidRPr="001C0AEF">
              <w:rPr>
                <w:rFonts w:eastAsia="Times New Roman" w:cstheme="minorHAnsi"/>
                <w:color w:val="000000"/>
                <w:lang w:eastAsia="pl-PL"/>
              </w:rPr>
              <w:t>i tablicą otoczonego zielenią ozdobną.</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488 000,00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6 uchwały*.  Na teren Parku Antoniuk planowane jest przeniesienie drewnianych urządzeń zabawowych znajdujących się w Parku Planty w związku z realizacją zadania inwestycyjnego pn. Przebudowa placu zabaw w Parku Planty.</w:t>
            </w:r>
          </w:p>
        </w:tc>
      </w:tr>
      <w:tr w:rsidR="001C0AEF" w:rsidRPr="001C0AEF" w:rsidTr="00A82727">
        <w:trPr>
          <w:trHeight w:val="5523"/>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19.</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Ścieżka zdrowia</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1) ul. Jarzębinowa, za siłownią pod chmurką lub </w:t>
            </w:r>
            <w:r w:rsidR="00FE73FC">
              <w:rPr>
                <w:rFonts w:eastAsia="Times New Roman" w:cstheme="minorHAnsi"/>
                <w:color w:val="000000"/>
                <w:lang w:eastAsia="pl-PL"/>
              </w:rPr>
              <w:br/>
            </w:r>
            <w:r w:rsidRPr="001C0AEF">
              <w:rPr>
                <w:rFonts w:eastAsia="Times New Roman" w:cstheme="minorHAnsi"/>
                <w:color w:val="000000"/>
                <w:lang w:eastAsia="pl-PL"/>
              </w:rPr>
              <w:t xml:space="preserve">2) teren wzdłuż </w:t>
            </w:r>
            <w:r w:rsidR="00FE73FC">
              <w:rPr>
                <w:rFonts w:eastAsia="Times New Roman" w:cstheme="minorHAnsi"/>
                <w:color w:val="000000"/>
                <w:lang w:eastAsia="pl-PL"/>
              </w:rPr>
              <w:br/>
            </w:r>
            <w:r w:rsidRPr="001C0AEF">
              <w:rPr>
                <w:rFonts w:eastAsia="Times New Roman" w:cstheme="minorHAnsi"/>
                <w:color w:val="000000"/>
                <w:lang w:eastAsia="pl-PL"/>
              </w:rPr>
              <w:t xml:space="preserve">ul. Produkcyjnej nad </w:t>
            </w:r>
            <w:r w:rsidR="00FE73FC">
              <w:rPr>
                <w:rFonts w:eastAsia="Times New Roman" w:cstheme="minorHAnsi"/>
                <w:color w:val="000000"/>
                <w:lang w:eastAsia="pl-PL"/>
              </w:rPr>
              <w:br/>
            </w:r>
            <w:r w:rsidRPr="001C0AEF">
              <w:rPr>
                <w:rFonts w:eastAsia="Times New Roman" w:cstheme="minorHAnsi"/>
                <w:color w:val="000000"/>
                <w:lang w:eastAsia="pl-PL"/>
              </w:rPr>
              <w:t>rz. Białą</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zagospodarowanie terenu na łąkach pomiędzy osiedlami Wysoki Stoczek i </w:t>
            </w:r>
            <w:proofErr w:type="spellStart"/>
            <w:r w:rsidRPr="001C0AEF">
              <w:rPr>
                <w:rFonts w:eastAsia="Times New Roman" w:cstheme="minorHAnsi"/>
                <w:color w:val="000000"/>
                <w:lang w:eastAsia="pl-PL"/>
              </w:rPr>
              <w:t>Bacieczki</w:t>
            </w:r>
            <w:proofErr w:type="spellEnd"/>
            <w:r w:rsidRPr="001C0AEF">
              <w:rPr>
                <w:rFonts w:eastAsia="Times New Roman" w:cstheme="minorHAnsi"/>
                <w:color w:val="000000"/>
                <w:lang w:eastAsia="pl-PL"/>
              </w:rPr>
              <w:t xml:space="preserve">: wykonanie ścieżek spacerowych, zasadzenie roślin, ustawienie </w:t>
            </w:r>
            <w:r w:rsidR="005239E2">
              <w:rPr>
                <w:rFonts w:eastAsia="Times New Roman" w:cstheme="minorHAnsi"/>
                <w:color w:val="000000"/>
                <w:lang w:eastAsia="pl-PL"/>
              </w:rPr>
              <w:br/>
            </w:r>
            <w:r w:rsidRPr="001C0AEF">
              <w:rPr>
                <w:rFonts w:eastAsia="Times New Roman" w:cstheme="minorHAnsi"/>
                <w:color w:val="000000"/>
                <w:lang w:eastAsia="pl-PL"/>
              </w:rPr>
              <w:t>ławek</w:t>
            </w:r>
            <w:r w:rsidR="000D3E8A">
              <w:rPr>
                <w:rFonts w:eastAsia="Times New Roman" w:cstheme="minorHAnsi"/>
                <w:color w:val="000000"/>
                <w:lang w:eastAsia="pl-PL"/>
              </w:rPr>
              <w:t>,</w:t>
            </w:r>
            <w:r w:rsidRPr="001C0AEF">
              <w:rPr>
                <w:rFonts w:eastAsia="Times New Roman" w:cstheme="minorHAnsi"/>
                <w:color w:val="000000"/>
                <w:lang w:eastAsia="pl-PL"/>
              </w:rPr>
              <w:t xml:space="preserve"> itp.</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470 000,00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8C69A3">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6 uchwały*. Z uwagi na ukształtowanie terenu dz. nr 33, 53, 54 i 1625 zagrożone są </w:t>
            </w:r>
            <w:r w:rsidR="005239E2">
              <w:rPr>
                <w:rFonts w:eastAsia="Times New Roman" w:cstheme="minorHAnsi"/>
                <w:color w:val="000000"/>
                <w:lang w:eastAsia="pl-PL"/>
              </w:rPr>
              <w:t>zalaniem</w:t>
            </w:r>
            <w:r w:rsidRPr="001C0AEF">
              <w:rPr>
                <w:rFonts w:eastAsia="Times New Roman" w:cstheme="minorHAnsi"/>
                <w:color w:val="000000"/>
                <w:lang w:eastAsia="pl-PL"/>
              </w:rPr>
              <w:t xml:space="preserve">, </w:t>
            </w:r>
            <w:r w:rsidR="00AC530E">
              <w:rPr>
                <w:rFonts w:eastAsia="Times New Roman" w:cstheme="minorHAnsi"/>
                <w:color w:val="000000"/>
                <w:lang w:eastAsia="pl-PL"/>
              </w:rPr>
              <w:br/>
            </w:r>
            <w:r w:rsidRPr="001C0AEF">
              <w:rPr>
                <w:rFonts w:eastAsia="Times New Roman" w:cstheme="minorHAnsi"/>
                <w:color w:val="000000"/>
                <w:lang w:eastAsia="pl-PL"/>
              </w:rPr>
              <w:t xml:space="preserve">a głębokość wody w tym czasie może sięgać 2 m. Maksymalna rzędna zwierciadła wody w rzece Białej w czasie powodzi w rejonie mostu przy </w:t>
            </w:r>
            <w:r w:rsidR="00AC530E">
              <w:rPr>
                <w:rFonts w:eastAsia="Times New Roman" w:cstheme="minorHAnsi"/>
                <w:color w:val="000000"/>
                <w:lang w:eastAsia="pl-PL"/>
              </w:rPr>
              <w:br/>
            </w:r>
            <w:r w:rsidRPr="001C0AEF">
              <w:rPr>
                <w:rFonts w:eastAsia="Times New Roman" w:cstheme="minorHAnsi"/>
                <w:color w:val="000000"/>
                <w:lang w:eastAsia="pl-PL"/>
              </w:rPr>
              <w:t xml:space="preserve">ul. Antoniuk Fabryczny wynosi 117,04 m </w:t>
            </w:r>
            <w:r w:rsidR="00AC530E" w:rsidRPr="001C0AEF">
              <w:rPr>
                <w:rFonts w:eastAsia="Times New Roman" w:cstheme="minorHAnsi"/>
                <w:color w:val="000000"/>
                <w:lang w:eastAsia="pl-PL"/>
              </w:rPr>
              <w:t>n.p.m.</w:t>
            </w:r>
            <w:r w:rsidRPr="001C0AEF">
              <w:rPr>
                <w:rFonts w:eastAsia="Times New Roman" w:cstheme="minorHAnsi"/>
                <w:color w:val="000000"/>
                <w:lang w:eastAsia="pl-PL"/>
              </w:rPr>
              <w:t xml:space="preserve">, zaś maksymalna rzędna zwierciadła wody na wysokości działek nr 31, 33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Wysoki Stoczek wynosi 116,84 m n.p.m. Budowa i eksploatacja wymienionej w projekcie infrastruktury obarczona jest dużym ryzykiem uszkodzenia podczas wezbrań rzeki, co wiąże się z dużym obciążeniem finansowym w budżecie miasta na kolejne lata eksploatacji. </w:t>
            </w:r>
            <w:r w:rsidR="005239E2">
              <w:rPr>
                <w:rFonts w:eastAsia="Times New Roman" w:cstheme="minorHAnsi"/>
                <w:color w:val="000000"/>
                <w:lang w:eastAsia="pl-PL"/>
              </w:rPr>
              <w:br/>
            </w:r>
            <w:r w:rsidRPr="001C0AEF">
              <w:rPr>
                <w:rFonts w:eastAsia="Times New Roman" w:cstheme="minorHAnsi"/>
                <w:color w:val="000000"/>
                <w:lang w:eastAsia="pl-PL"/>
              </w:rPr>
              <w:t>Zgodnie z zapisami miejscowego planu zagospodarowania</w:t>
            </w:r>
            <w:r w:rsidR="008C69A3">
              <w:rPr>
                <w:rFonts w:eastAsia="Times New Roman" w:cstheme="minorHAnsi"/>
                <w:color w:val="000000"/>
                <w:lang w:eastAsia="pl-PL"/>
              </w:rPr>
              <w:t xml:space="preserve"> przestrzennego</w:t>
            </w:r>
            <w:r w:rsidRPr="001C0AEF">
              <w:rPr>
                <w:rFonts w:eastAsia="Times New Roman" w:cstheme="minorHAnsi"/>
                <w:color w:val="000000"/>
                <w:lang w:eastAsia="pl-PL"/>
              </w:rPr>
              <w:t xml:space="preserve"> działki nr 54, 53, 31, 33</w:t>
            </w:r>
            <w:r w:rsidR="008C69A3">
              <w:rPr>
                <w:rFonts w:eastAsia="Times New Roman" w:cstheme="minorHAnsi"/>
                <w:color w:val="000000"/>
                <w:lang w:eastAsia="pl-PL"/>
              </w:rPr>
              <w:t>, 1625</w:t>
            </w:r>
            <w:r w:rsidRPr="001C0AEF">
              <w:rPr>
                <w:rFonts w:eastAsia="Times New Roman" w:cstheme="minorHAnsi"/>
                <w:color w:val="000000"/>
                <w:lang w:eastAsia="pl-PL"/>
              </w:rPr>
              <w:t xml:space="preserve"> położone są na terenie przeznaczonym pod zieleń urządzoną - park osiedlowy na potencjalnych terenach zalewowych, wraz z parkingami oraz obiektami i urządzeniami towarzyszącymi. Tereny potencjalnie zalewowe są to tereny tarasów zalewowych dolin rzecznych, pokryte zielenią, ograniczone naturalnymi brzegami, nasypami dróg i budowli, pełniące funkcje retencyjne, przeznaczone do zalania w przypadku wysokich stanów wód i urządzone w taki sposób, by zminimalizować ryzyko zagrożeń zalania terenów sąsiednich oraz na odcinkach położonych niżej </w:t>
            </w:r>
            <w:r w:rsidR="008C69A3">
              <w:rPr>
                <w:rFonts w:eastAsia="Times New Roman" w:cstheme="minorHAnsi"/>
                <w:color w:val="000000"/>
                <w:lang w:eastAsia="pl-PL"/>
              </w:rPr>
              <w:br/>
            </w:r>
            <w:r w:rsidRPr="001C0AEF">
              <w:rPr>
                <w:rFonts w:eastAsia="Times New Roman" w:cstheme="minorHAnsi"/>
                <w:color w:val="000000"/>
                <w:lang w:eastAsia="pl-PL"/>
              </w:rPr>
              <w:t>w biegu rzeki.</w:t>
            </w:r>
          </w:p>
        </w:tc>
      </w:tr>
      <w:tr w:rsidR="001C0AEF" w:rsidRPr="001C0AEF" w:rsidTr="00A82727">
        <w:trPr>
          <w:trHeight w:val="1830"/>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20.</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w:t>
            </w:r>
            <w:proofErr w:type="spellStart"/>
            <w:r w:rsidRPr="001C0AEF">
              <w:rPr>
                <w:rFonts w:eastAsia="Times New Roman" w:cstheme="minorHAnsi"/>
                <w:color w:val="000000"/>
                <w:lang w:eastAsia="pl-PL"/>
              </w:rPr>
              <w:t>Krywlany</w:t>
            </w:r>
            <w:proofErr w:type="spellEnd"/>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proofErr w:type="spellStart"/>
            <w:r w:rsidRPr="001C0AEF">
              <w:rPr>
                <w:rFonts w:eastAsia="Times New Roman" w:cstheme="minorHAnsi"/>
                <w:color w:val="000000"/>
                <w:lang w:eastAsia="pl-PL"/>
              </w:rPr>
              <w:t>Krywlany</w:t>
            </w:r>
            <w:proofErr w:type="spellEnd"/>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52 080,00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W studium uwarunkowań i kierunku zagospodarowania przestrzennego miasta Białegostoku (zatwierdzonym uchwałą nr XII/165/19 Rady Miasta Białystok </w:t>
            </w:r>
            <w:r w:rsidR="00AC530E">
              <w:rPr>
                <w:rFonts w:eastAsia="Times New Roman" w:cstheme="minorHAnsi"/>
                <w:color w:val="000000"/>
                <w:lang w:eastAsia="pl-PL"/>
              </w:rPr>
              <w:br/>
            </w:r>
            <w:r w:rsidRPr="001C0AEF">
              <w:rPr>
                <w:rFonts w:eastAsia="Times New Roman" w:cstheme="minorHAnsi"/>
                <w:color w:val="000000"/>
                <w:lang w:eastAsia="pl-PL"/>
              </w:rPr>
              <w:t xml:space="preserve">z dnia 18.06.2019 r.) teren obejmujący działkę nr 30/38 w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22 - </w:t>
            </w:r>
            <w:proofErr w:type="spellStart"/>
            <w:r w:rsidRPr="001C0AEF">
              <w:rPr>
                <w:rFonts w:eastAsia="Times New Roman" w:cstheme="minorHAnsi"/>
                <w:color w:val="000000"/>
                <w:lang w:eastAsia="pl-PL"/>
              </w:rPr>
              <w:t>Krywlany</w:t>
            </w:r>
            <w:proofErr w:type="spellEnd"/>
            <w:r w:rsidRPr="001C0AEF">
              <w:rPr>
                <w:rFonts w:eastAsia="Times New Roman" w:cstheme="minorHAnsi"/>
                <w:color w:val="000000"/>
                <w:lang w:eastAsia="pl-PL"/>
              </w:rPr>
              <w:t xml:space="preserve"> oznaczony jest symbolem AG - teren aktywności gospodarczej.  Ponadto ww. teren rozpatrywany jest pod miejskie inwestycje kubaturowe.</w:t>
            </w:r>
          </w:p>
        </w:tc>
      </w:tr>
      <w:tr w:rsidR="001C0AEF" w:rsidRPr="001C0AEF" w:rsidTr="00AF5D93">
        <w:trPr>
          <w:trHeight w:val="2404"/>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21.</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Aleja </w:t>
            </w:r>
            <w:proofErr w:type="spellStart"/>
            <w:r w:rsidRPr="001C0AEF">
              <w:rPr>
                <w:rFonts w:eastAsia="Times New Roman" w:cstheme="minorHAnsi"/>
                <w:color w:val="000000"/>
                <w:lang w:eastAsia="pl-PL"/>
              </w:rPr>
              <w:t>Ambientowa</w:t>
            </w:r>
            <w:proofErr w:type="spellEnd"/>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Al. </w:t>
            </w:r>
            <w:proofErr w:type="spellStart"/>
            <w:r w:rsidRPr="001C0AEF">
              <w:rPr>
                <w:rFonts w:eastAsia="Times New Roman" w:cstheme="minorHAnsi"/>
                <w:color w:val="000000"/>
                <w:lang w:eastAsia="pl-PL"/>
              </w:rPr>
              <w:t>Ambientowa</w:t>
            </w:r>
            <w:proofErr w:type="spellEnd"/>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12 400,00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Teren Parku Konstytucji 3 Maja objęty jest Projektem Rewitalizacji Zabytkowego Parku im. Konstytucji 3 Maja w Białymstoku, a zagospodarowanie jego przestrzeni w formie pola do gry w </w:t>
            </w:r>
            <w:proofErr w:type="spellStart"/>
            <w:r w:rsidRPr="001C0AEF">
              <w:rPr>
                <w:rFonts w:eastAsia="Times New Roman" w:cstheme="minorHAnsi"/>
                <w:color w:val="000000"/>
                <w:lang w:eastAsia="pl-PL"/>
              </w:rPr>
              <w:t>discolf</w:t>
            </w:r>
            <w:proofErr w:type="spellEnd"/>
            <w:r w:rsidRPr="001C0AEF">
              <w:rPr>
                <w:rFonts w:eastAsia="Times New Roman" w:cstheme="minorHAnsi"/>
                <w:color w:val="000000"/>
                <w:lang w:eastAsia="pl-PL"/>
              </w:rPr>
              <w:t xml:space="preserve"> jest niezgodne z ww. dokumentacją projektową. Ponadto, Aleja </w:t>
            </w:r>
            <w:proofErr w:type="spellStart"/>
            <w:r w:rsidRPr="001C0AEF">
              <w:rPr>
                <w:rFonts w:eastAsia="Times New Roman" w:cstheme="minorHAnsi"/>
                <w:color w:val="000000"/>
                <w:lang w:eastAsia="pl-PL"/>
              </w:rPr>
              <w:t>Ambientowa</w:t>
            </w:r>
            <w:proofErr w:type="spellEnd"/>
            <w:r w:rsidRPr="001C0AEF">
              <w:rPr>
                <w:rFonts w:eastAsia="Times New Roman" w:cstheme="minorHAnsi"/>
                <w:color w:val="000000"/>
                <w:lang w:eastAsia="pl-PL"/>
              </w:rPr>
              <w:t xml:space="preserve"> jest jednym z głównych ciągów spacerowych/ komunikacyjnych w Parku Zwierzynieckim. Sytuowanie w tym obszarze elementów i pola do gry w </w:t>
            </w:r>
            <w:proofErr w:type="spellStart"/>
            <w:r w:rsidRPr="001C0AEF">
              <w:rPr>
                <w:rFonts w:eastAsia="Times New Roman" w:cstheme="minorHAnsi"/>
                <w:color w:val="000000"/>
                <w:lang w:eastAsia="pl-PL"/>
              </w:rPr>
              <w:t>discolf</w:t>
            </w:r>
            <w:proofErr w:type="spellEnd"/>
            <w:r w:rsidRPr="001C0AEF">
              <w:rPr>
                <w:rFonts w:eastAsia="Times New Roman" w:cstheme="minorHAnsi"/>
                <w:color w:val="000000"/>
                <w:lang w:eastAsia="pl-PL"/>
              </w:rPr>
              <w:t xml:space="preserve"> wprowadzi niebezpieczeństwo dla innych użytkowników w tej przestrzeni.</w:t>
            </w:r>
          </w:p>
        </w:tc>
      </w:tr>
      <w:tr w:rsidR="001C0AEF" w:rsidRPr="001C0AEF" w:rsidTr="005866F8">
        <w:trPr>
          <w:trHeight w:val="1412"/>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22.</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Antoniuk</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Aleja H. Rogozińskiego, Aleja J. Fedorowicza, </w:t>
            </w:r>
            <w:r w:rsidR="00FE73FC">
              <w:rPr>
                <w:rFonts w:eastAsia="Times New Roman" w:cstheme="minorHAnsi"/>
                <w:color w:val="000000"/>
                <w:lang w:eastAsia="pl-PL"/>
              </w:rPr>
              <w:br/>
            </w:r>
            <w:r w:rsidRPr="001C0AEF">
              <w:rPr>
                <w:rFonts w:eastAsia="Times New Roman" w:cstheme="minorHAnsi"/>
                <w:color w:val="000000"/>
                <w:lang w:eastAsia="pl-PL"/>
              </w:rPr>
              <w:t>ul. Wierzbowa</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14 680,00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uchwały*. Działka </w:t>
            </w:r>
            <w:r w:rsidR="00AC530E">
              <w:rPr>
                <w:rFonts w:eastAsia="Times New Roman" w:cstheme="minorHAnsi"/>
                <w:color w:val="000000"/>
                <w:lang w:eastAsia="pl-PL"/>
              </w:rPr>
              <w:br/>
            </w:r>
            <w:r w:rsidRPr="001C0AEF">
              <w:rPr>
                <w:rFonts w:eastAsia="Times New Roman" w:cstheme="minorHAnsi"/>
                <w:color w:val="000000"/>
                <w:lang w:eastAsia="pl-PL"/>
              </w:rPr>
              <w:t xml:space="preserve">nr 372/23 objęta jest postępowaniem dotyczącym zezwolenia na czasowe zajęcie części nieruchomości. Dodatkowo, we wskazanym terenie brakuje przestrzeni do realizacji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a wprowadzenie tego typu rekreacji może powodować niebezpieczeństwo dla innych użytkowników.</w:t>
            </w:r>
          </w:p>
        </w:tc>
      </w:tr>
      <w:tr w:rsidR="001C0AEF" w:rsidRPr="001C0AEF" w:rsidTr="00A82727">
        <w:trPr>
          <w:trHeight w:val="3819"/>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23.</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w:t>
            </w:r>
            <w:proofErr w:type="spellStart"/>
            <w:r w:rsidRPr="001C0AEF">
              <w:rPr>
                <w:rFonts w:eastAsia="Times New Roman" w:cstheme="minorHAnsi"/>
                <w:color w:val="000000"/>
                <w:lang w:eastAsia="pl-PL"/>
              </w:rPr>
              <w:t>Bagnówka</w:t>
            </w:r>
            <w:proofErr w:type="spellEnd"/>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proofErr w:type="spellStart"/>
            <w:r w:rsidRPr="001C0AEF">
              <w:rPr>
                <w:rFonts w:eastAsia="Times New Roman" w:cstheme="minorHAnsi"/>
                <w:color w:val="000000"/>
                <w:lang w:eastAsia="pl-PL"/>
              </w:rPr>
              <w:t>Bagnówka</w:t>
            </w:r>
            <w:proofErr w:type="spellEnd"/>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72 620,00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Zgodnie </w:t>
            </w:r>
            <w:r w:rsidR="00AC530E">
              <w:rPr>
                <w:rFonts w:eastAsia="Times New Roman" w:cstheme="minorHAnsi"/>
                <w:color w:val="000000"/>
                <w:lang w:eastAsia="pl-PL"/>
              </w:rPr>
              <w:br/>
            </w:r>
            <w:r w:rsidRPr="001C0AEF">
              <w:rPr>
                <w:rFonts w:eastAsia="Times New Roman" w:cstheme="minorHAnsi"/>
                <w:color w:val="000000"/>
                <w:lang w:eastAsia="pl-PL"/>
              </w:rPr>
              <w:t xml:space="preserve">z zapisami obowiązującego miejscowego planu zagospodarowania przestrzennego dz. nr 169/2 przeznaczona jest pod: drogę publiczną, ulicę lokalną, pętlę autobusową, usługi jako inwestycję celu publicznego wraz </w:t>
            </w:r>
            <w:r w:rsidR="00AC530E">
              <w:rPr>
                <w:rFonts w:eastAsia="Times New Roman" w:cstheme="minorHAnsi"/>
                <w:color w:val="000000"/>
                <w:lang w:eastAsia="pl-PL"/>
              </w:rPr>
              <w:br/>
            </w:r>
            <w:r w:rsidRPr="001C0AEF">
              <w:rPr>
                <w:rFonts w:eastAsia="Times New Roman" w:cstheme="minorHAnsi"/>
                <w:color w:val="000000"/>
                <w:lang w:eastAsia="pl-PL"/>
              </w:rPr>
              <w:t xml:space="preserve">z obiektami i urządzeniami oraz zielenią urządzoną, usługi z zakresu sportu </w:t>
            </w:r>
            <w:r w:rsidR="00AC530E">
              <w:rPr>
                <w:rFonts w:eastAsia="Times New Roman" w:cstheme="minorHAnsi"/>
                <w:color w:val="000000"/>
                <w:lang w:eastAsia="pl-PL"/>
              </w:rPr>
              <w:br/>
            </w:r>
            <w:r w:rsidRPr="001C0AEF">
              <w:rPr>
                <w:rFonts w:eastAsia="Times New Roman" w:cstheme="minorHAnsi"/>
                <w:color w:val="000000"/>
                <w:lang w:eastAsia="pl-PL"/>
              </w:rPr>
              <w:t>i rekreacji oraz zieleń urządzoną wraz z obiektami i urządzeniami</w:t>
            </w:r>
            <w:r w:rsidR="00AC530E">
              <w:rPr>
                <w:rFonts w:eastAsia="Times New Roman" w:cstheme="minorHAnsi"/>
                <w:color w:val="000000"/>
                <w:lang w:eastAsia="pl-PL"/>
              </w:rPr>
              <w:t xml:space="preserve"> </w:t>
            </w:r>
            <w:r w:rsidRPr="001C0AEF">
              <w:rPr>
                <w:rFonts w:eastAsia="Times New Roman" w:cstheme="minorHAnsi"/>
                <w:color w:val="000000"/>
                <w:lang w:eastAsia="pl-PL"/>
              </w:rPr>
              <w:t xml:space="preserve">towarzyszącymi, usługi w formie </w:t>
            </w:r>
            <w:r w:rsidR="00AC530E" w:rsidRPr="001C0AEF">
              <w:rPr>
                <w:rFonts w:eastAsia="Times New Roman" w:cstheme="minorHAnsi"/>
                <w:color w:val="000000"/>
                <w:lang w:eastAsia="pl-PL"/>
              </w:rPr>
              <w:t>wielofunkcyjnego</w:t>
            </w:r>
            <w:r w:rsidRPr="001C0AEF">
              <w:rPr>
                <w:rFonts w:eastAsia="Times New Roman" w:cstheme="minorHAnsi"/>
                <w:color w:val="000000"/>
                <w:lang w:eastAsia="pl-PL"/>
              </w:rPr>
              <w:t xml:space="preserve"> centrum usługowego, zieleń urządzoną z istniejącymi </w:t>
            </w:r>
            <w:r w:rsidR="00AC530E" w:rsidRPr="001C0AEF">
              <w:rPr>
                <w:rFonts w:eastAsia="Times New Roman" w:cstheme="minorHAnsi"/>
                <w:color w:val="000000"/>
                <w:lang w:eastAsia="pl-PL"/>
              </w:rPr>
              <w:t>zadrzewieniem</w:t>
            </w:r>
            <w:r w:rsidRPr="001C0AEF">
              <w:rPr>
                <w:rFonts w:eastAsia="Times New Roman" w:cstheme="minorHAnsi"/>
                <w:color w:val="000000"/>
                <w:lang w:eastAsia="pl-PL"/>
              </w:rPr>
              <w:t xml:space="preserve"> i lasami oraz wody powierzchniowe śródlądowe wraz z obiektami i urządzeniami towarzyszącymi jako tereny wspomagające system przyrodniczy miasta Białystok (korytarz ekologiczny rzeki </w:t>
            </w:r>
            <w:proofErr w:type="spellStart"/>
            <w:r w:rsidRPr="001C0AEF">
              <w:rPr>
                <w:rFonts w:eastAsia="Times New Roman" w:cstheme="minorHAnsi"/>
                <w:color w:val="000000"/>
                <w:lang w:eastAsia="pl-PL"/>
              </w:rPr>
              <w:t>Dolistówki</w:t>
            </w:r>
            <w:proofErr w:type="spellEnd"/>
            <w:r w:rsidRPr="001C0AEF">
              <w:rPr>
                <w:rFonts w:eastAsia="Times New Roman" w:cstheme="minorHAnsi"/>
                <w:color w:val="000000"/>
                <w:lang w:eastAsia="pl-PL"/>
              </w:rPr>
              <w:t>). Z uwagi na dużą powierzchnię (ok. 3,59 ha) działka powinna być zagospodarowana kompleksowo łącznie z innymi nieruchomościami położonymi na tym obszarze.</w:t>
            </w:r>
          </w:p>
        </w:tc>
      </w:tr>
      <w:tr w:rsidR="001C0AEF" w:rsidRPr="001C0AEF" w:rsidTr="00AF5D93">
        <w:trPr>
          <w:trHeight w:val="3822"/>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24.</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Dojlidy</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Dojlidy Fabryczne</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t>
            </w:r>
            <w:r w:rsidR="00AC530E" w:rsidRPr="001C0AEF">
              <w:rPr>
                <w:rFonts w:eastAsia="Times New Roman" w:cstheme="minorHAnsi"/>
                <w:color w:val="000000"/>
                <w:lang w:eastAsia="pl-PL"/>
              </w:rPr>
              <w:t>wykonaniu</w:t>
            </w:r>
            <w:r w:rsidRPr="001C0AEF">
              <w:rPr>
                <w:rFonts w:eastAsia="Times New Roman" w:cstheme="minorHAnsi"/>
                <w:color w:val="000000"/>
                <w:lang w:eastAsia="pl-PL"/>
              </w:rPr>
              <w:t xml:space="preserve">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w:t>
            </w:r>
            <w:r w:rsidR="00335E01">
              <w:rPr>
                <w:rFonts w:eastAsia="Times New Roman" w:cstheme="minorHAnsi"/>
                <w:color w:val="000000"/>
                <w:lang w:eastAsia="pl-PL"/>
              </w:rPr>
              <w:t xml:space="preserve">   </w:t>
            </w:r>
            <w:r w:rsidRPr="001C0AEF">
              <w:rPr>
                <w:rFonts w:eastAsia="Times New Roman" w:cstheme="minorHAnsi"/>
                <w:color w:val="000000"/>
                <w:lang w:eastAsia="pl-PL"/>
              </w:rPr>
              <w:t xml:space="preserve">24 020,00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Działki  </w:t>
            </w:r>
            <w:r w:rsidR="00AC530E">
              <w:rPr>
                <w:rFonts w:eastAsia="Times New Roman" w:cstheme="minorHAnsi"/>
                <w:color w:val="000000"/>
                <w:lang w:eastAsia="pl-PL"/>
              </w:rPr>
              <w:br/>
            </w:r>
            <w:r w:rsidRPr="001C0AEF">
              <w:rPr>
                <w:rFonts w:eastAsia="Times New Roman" w:cstheme="minorHAnsi"/>
                <w:color w:val="000000"/>
                <w:lang w:eastAsia="pl-PL"/>
              </w:rPr>
              <w:t xml:space="preserve">nr 777/7 oraz 776/3 przeznaczone są pod zieleń urządzoną oraz wody powierzchniowe śródlądowe. Ponadto położone są w granicach strefy ochrony konserwatorskiej, wpisane do rejestru zabytków. Stanowią obszar wspomagający utrzymanie walorów przyrodniczych oraz powiązań ekologicznych poza obszarem planu oraz pełnią funkcję hydrologiczną, biologiczną oraz rekreacyjną. Dopuszcza się: budowę kładek, mostów </w:t>
            </w:r>
            <w:r w:rsidR="00AC530E">
              <w:rPr>
                <w:rFonts w:eastAsia="Times New Roman" w:cstheme="minorHAnsi"/>
                <w:color w:val="000000"/>
                <w:lang w:eastAsia="pl-PL"/>
              </w:rPr>
              <w:br/>
            </w:r>
            <w:r w:rsidRPr="001C0AEF">
              <w:rPr>
                <w:rFonts w:eastAsia="Times New Roman" w:cstheme="minorHAnsi"/>
                <w:color w:val="000000"/>
                <w:lang w:eastAsia="pl-PL"/>
              </w:rPr>
              <w:t xml:space="preserve">z uwzględnieniem maksymalnego poziomu wody, ciągów pieszych i rowerowych, budowę obiektów małej architektury, budowę infrastruktury technicznej, zmianę linii brzegowej zbiorników wodnych i cieków (w tym </w:t>
            </w:r>
            <w:proofErr w:type="spellStart"/>
            <w:r w:rsidRPr="001C0AEF">
              <w:rPr>
                <w:rFonts w:eastAsia="Times New Roman" w:cstheme="minorHAnsi"/>
                <w:color w:val="000000"/>
                <w:lang w:eastAsia="pl-PL"/>
              </w:rPr>
              <w:t>meandryzację</w:t>
            </w:r>
            <w:proofErr w:type="spellEnd"/>
            <w:r w:rsidRPr="001C0AEF">
              <w:rPr>
                <w:rFonts w:eastAsia="Times New Roman" w:cstheme="minorHAnsi"/>
                <w:color w:val="000000"/>
                <w:lang w:eastAsia="pl-PL"/>
              </w:rPr>
              <w:t xml:space="preserve"> i </w:t>
            </w:r>
            <w:r w:rsidR="00AC530E" w:rsidRPr="001C0AEF">
              <w:rPr>
                <w:rFonts w:eastAsia="Times New Roman" w:cstheme="minorHAnsi"/>
                <w:color w:val="000000"/>
                <w:lang w:eastAsia="pl-PL"/>
              </w:rPr>
              <w:t>tworzenie</w:t>
            </w:r>
            <w:r w:rsidRPr="001C0AEF">
              <w:rPr>
                <w:rFonts w:eastAsia="Times New Roman" w:cstheme="minorHAnsi"/>
                <w:color w:val="000000"/>
                <w:lang w:eastAsia="pl-PL"/>
              </w:rPr>
              <w:t xml:space="preserve"> rozlewisk). Ponadto zagospodarowanie terenu opracowano w "Projekcie rewaloryzacji zabytkowego Parku Lubomirskich </w:t>
            </w:r>
            <w:r w:rsidR="00AC530E">
              <w:rPr>
                <w:rFonts w:eastAsia="Times New Roman" w:cstheme="minorHAnsi"/>
                <w:color w:val="000000"/>
                <w:lang w:eastAsia="pl-PL"/>
              </w:rPr>
              <w:br/>
            </w:r>
            <w:r w:rsidRPr="001C0AEF">
              <w:rPr>
                <w:rFonts w:eastAsia="Times New Roman" w:cstheme="minorHAnsi"/>
                <w:color w:val="000000"/>
                <w:lang w:eastAsia="pl-PL"/>
              </w:rPr>
              <w:t xml:space="preserve">w Białymstoku" w uzgodnieniu z konserwatorem zabytków, który ze względu na powyższe również zaopiniował wniosek negatywnie.  </w:t>
            </w:r>
          </w:p>
        </w:tc>
      </w:tr>
      <w:tr w:rsidR="001C0AEF" w:rsidRPr="001C0AEF" w:rsidTr="00AF5D93">
        <w:trPr>
          <w:trHeight w:val="2546"/>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25.</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Nowe Miasto</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ul. K. </w:t>
            </w:r>
            <w:proofErr w:type="spellStart"/>
            <w:r w:rsidRPr="001C0AEF">
              <w:rPr>
                <w:rFonts w:eastAsia="Times New Roman" w:cstheme="minorHAnsi"/>
                <w:color w:val="000000"/>
                <w:lang w:eastAsia="pl-PL"/>
              </w:rPr>
              <w:t>Cołkowskiego</w:t>
            </w:r>
            <w:proofErr w:type="spellEnd"/>
            <w:r w:rsidRPr="001C0AEF">
              <w:rPr>
                <w:rFonts w:eastAsia="Times New Roman" w:cstheme="minorHAnsi"/>
                <w:color w:val="000000"/>
                <w:lang w:eastAsia="pl-PL"/>
              </w:rPr>
              <w:t xml:space="preserve">/ ul. Kawaleryjska/ </w:t>
            </w:r>
            <w:r w:rsidR="00FE73FC">
              <w:rPr>
                <w:rFonts w:eastAsia="Times New Roman" w:cstheme="minorHAnsi"/>
                <w:color w:val="000000"/>
                <w:lang w:eastAsia="pl-PL"/>
              </w:rPr>
              <w:br/>
            </w:r>
            <w:r w:rsidRPr="001C0AEF">
              <w:rPr>
                <w:rFonts w:eastAsia="Times New Roman" w:cstheme="minorHAnsi"/>
                <w:color w:val="000000"/>
                <w:lang w:eastAsia="pl-PL"/>
              </w:rPr>
              <w:t>ul. W. Sławińskiego</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t>
            </w:r>
            <w:r w:rsidR="00AC530E" w:rsidRPr="001C0AEF">
              <w:rPr>
                <w:rFonts w:eastAsia="Times New Roman" w:cstheme="minorHAnsi"/>
                <w:color w:val="000000"/>
                <w:lang w:eastAsia="pl-PL"/>
              </w:rPr>
              <w:t>wykonaniu</w:t>
            </w:r>
            <w:r w:rsidRPr="001C0AEF">
              <w:rPr>
                <w:rFonts w:eastAsia="Times New Roman" w:cstheme="minorHAnsi"/>
                <w:color w:val="000000"/>
                <w:lang w:eastAsia="pl-PL"/>
              </w:rPr>
              <w:t xml:space="preserve">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70 320,00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W studium uwarunkowań i kierunku zagospodarowania przestrzennego miasta Białegostoku zatwierdzonym uchwałą nr XII/165/19 Rady Miasta Białystok </w:t>
            </w:r>
            <w:r w:rsidR="00AC530E">
              <w:rPr>
                <w:rFonts w:eastAsia="Times New Roman" w:cstheme="minorHAnsi"/>
                <w:color w:val="000000"/>
                <w:lang w:eastAsia="pl-PL"/>
              </w:rPr>
              <w:br/>
            </w:r>
            <w:r w:rsidRPr="001C0AEF">
              <w:rPr>
                <w:rFonts w:eastAsia="Times New Roman" w:cstheme="minorHAnsi"/>
                <w:color w:val="000000"/>
                <w:lang w:eastAsia="pl-PL"/>
              </w:rPr>
              <w:t xml:space="preserve">z dnia 18.06.2019 r.  teren obejmujący działki nr: 772/20, 772/19, 772/16 oznaczony jest symbolem AG - teren aktywności gospodarczej.  Ponadto </w:t>
            </w:r>
            <w:r w:rsidR="00AC530E">
              <w:rPr>
                <w:rFonts w:eastAsia="Times New Roman" w:cstheme="minorHAnsi"/>
                <w:color w:val="000000"/>
                <w:lang w:eastAsia="pl-PL"/>
              </w:rPr>
              <w:br/>
            </w:r>
            <w:r w:rsidRPr="001C0AEF">
              <w:rPr>
                <w:rFonts w:eastAsia="Times New Roman" w:cstheme="minorHAnsi"/>
                <w:color w:val="000000"/>
                <w:lang w:eastAsia="pl-PL"/>
              </w:rPr>
              <w:t>ww. teren rozpatrywany jest m.in. pod lokalizację basenu miejskiego. Działki 772/19 i 772/20  objęte są postępowaniem w przedmiocie ustanowienia służebności przesyłu pod istniejące urządzenia ciepłownicze na rzecz Enea Ciepło Sp. z o.o.</w:t>
            </w:r>
          </w:p>
        </w:tc>
      </w:tr>
      <w:tr w:rsidR="001C0AEF" w:rsidRPr="001C0AEF" w:rsidTr="00A82727">
        <w:trPr>
          <w:trHeight w:val="1987"/>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26.</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w:t>
            </w:r>
            <w:proofErr w:type="spellStart"/>
            <w:r w:rsidRPr="001C0AEF">
              <w:rPr>
                <w:rFonts w:eastAsia="Times New Roman" w:cstheme="minorHAnsi"/>
                <w:color w:val="000000"/>
                <w:lang w:eastAsia="pl-PL"/>
              </w:rPr>
              <w:t>Starosielce</w:t>
            </w:r>
            <w:proofErr w:type="spellEnd"/>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101 260,00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Przeznaczenie projektu nie jest zgodne z funkcją określoną w miejscowym planie zagospodarowania przestrzennego części osiedla </w:t>
            </w:r>
            <w:proofErr w:type="spellStart"/>
            <w:r w:rsidRPr="001C0AEF">
              <w:rPr>
                <w:rFonts w:eastAsia="Times New Roman" w:cstheme="minorHAnsi"/>
                <w:color w:val="000000"/>
                <w:lang w:eastAsia="pl-PL"/>
              </w:rPr>
              <w:t>Starosielce</w:t>
            </w:r>
            <w:proofErr w:type="spellEnd"/>
            <w:r w:rsidRPr="001C0AEF">
              <w:rPr>
                <w:rFonts w:eastAsia="Times New Roman" w:cstheme="minorHAnsi"/>
                <w:color w:val="000000"/>
                <w:lang w:eastAsia="pl-PL"/>
              </w:rPr>
              <w:t xml:space="preserve"> i Zielone Wz</w:t>
            </w:r>
            <w:r w:rsidR="00AF424C">
              <w:rPr>
                <w:rFonts w:eastAsia="Times New Roman" w:cstheme="minorHAnsi"/>
                <w:color w:val="000000"/>
                <w:lang w:eastAsia="pl-PL"/>
              </w:rPr>
              <w:t xml:space="preserve">górza. Zgodnie z zapisami </w:t>
            </w:r>
            <w:r w:rsidRPr="001C0AEF">
              <w:rPr>
                <w:rFonts w:eastAsia="Times New Roman" w:cstheme="minorHAnsi"/>
                <w:color w:val="000000"/>
                <w:lang w:eastAsia="pl-PL"/>
              </w:rPr>
              <w:t>miejscowego</w:t>
            </w:r>
            <w:r w:rsidR="00AF424C">
              <w:rPr>
                <w:rFonts w:eastAsia="Times New Roman" w:cstheme="minorHAnsi"/>
                <w:color w:val="000000"/>
                <w:lang w:eastAsia="pl-PL"/>
              </w:rPr>
              <w:t xml:space="preserve"> planu zagospodarowania przestrzennego</w:t>
            </w:r>
            <w:r w:rsidRPr="001C0AEF">
              <w:rPr>
                <w:rFonts w:eastAsia="Times New Roman" w:cstheme="minorHAnsi"/>
                <w:color w:val="000000"/>
                <w:lang w:eastAsia="pl-PL"/>
              </w:rPr>
              <w:t xml:space="preserve"> działki znajdują się na terenach przeznaczonych pod zabudowę mieszkaniową jednorodzinną i usługową, ulice dojazdowe </w:t>
            </w:r>
            <w:r w:rsidR="0001196F">
              <w:rPr>
                <w:rFonts w:eastAsia="Times New Roman" w:cstheme="minorHAnsi"/>
                <w:color w:val="000000"/>
                <w:lang w:eastAsia="pl-PL"/>
              </w:rPr>
              <w:br/>
            </w:r>
            <w:r w:rsidRPr="001C0AEF">
              <w:rPr>
                <w:rFonts w:eastAsia="Times New Roman" w:cstheme="minorHAnsi"/>
                <w:color w:val="000000"/>
                <w:lang w:eastAsia="pl-PL"/>
              </w:rPr>
              <w:t>i lokalne.</w:t>
            </w:r>
          </w:p>
        </w:tc>
      </w:tr>
      <w:tr w:rsidR="001C0AEF" w:rsidRPr="001C0AEF" w:rsidTr="00A82727">
        <w:trPr>
          <w:trHeight w:val="3113"/>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27.</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w:t>
            </w:r>
            <w:proofErr w:type="spellStart"/>
            <w:r w:rsidRPr="001C0AEF">
              <w:rPr>
                <w:rFonts w:eastAsia="Times New Roman" w:cstheme="minorHAnsi"/>
                <w:color w:val="000000"/>
                <w:lang w:eastAsia="pl-PL"/>
              </w:rPr>
              <w:t>Starosielce</w:t>
            </w:r>
            <w:proofErr w:type="spellEnd"/>
            <w:r w:rsidRPr="001C0AEF">
              <w:rPr>
                <w:rFonts w:eastAsia="Times New Roman" w:cstheme="minorHAnsi"/>
                <w:color w:val="000000"/>
                <w:lang w:eastAsia="pl-PL"/>
              </w:rPr>
              <w:t>, Klepacka</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Klepacka</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101 260,00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i 3 uchwały*.  Zgodnie </w:t>
            </w:r>
            <w:r w:rsidR="00AC530E">
              <w:rPr>
                <w:rFonts w:eastAsia="Times New Roman" w:cstheme="minorHAnsi"/>
                <w:color w:val="000000"/>
                <w:lang w:eastAsia="pl-PL"/>
              </w:rPr>
              <w:br/>
            </w:r>
            <w:r w:rsidRPr="001C0AEF">
              <w:rPr>
                <w:rFonts w:eastAsia="Times New Roman" w:cstheme="minorHAnsi"/>
                <w:color w:val="000000"/>
                <w:lang w:eastAsia="pl-PL"/>
              </w:rPr>
              <w:t xml:space="preserve">z miejscowym planem zagospodarowania przestrzennego, część działki </w:t>
            </w:r>
            <w:r w:rsidR="00AC530E">
              <w:rPr>
                <w:rFonts w:eastAsia="Times New Roman" w:cstheme="minorHAnsi"/>
                <w:color w:val="000000"/>
                <w:lang w:eastAsia="pl-PL"/>
              </w:rPr>
              <w:br/>
            </w:r>
            <w:r w:rsidRPr="001C0AEF">
              <w:rPr>
                <w:rFonts w:eastAsia="Times New Roman" w:cstheme="minorHAnsi"/>
                <w:color w:val="000000"/>
                <w:lang w:eastAsia="pl-PL"/>
              </w:rPr>
              <w:t xml:space="preserve">nr 994 przeznaczona jest pod zabudowę mieszkaniową jednorodzinną wraz </w:t>
            </w:r>
            <w:r w:rsidR="00AC530E">
              <w:rPr>
                <w:rFonts w:eastAsia="Times New Roman" w:cstheme="minorHAnsi"/>
                <w:color w:val="000000"/>
                <w:lang w:eastAsia="pl-PL"/>
              </w:rPr>
              <w:br/>
            </w:r>
            <w:r w:rsidRPr="001C0AEF">
              <w:rPr>
                <w:rFonts w:eastAsia="Times New Roman" w:cstheme="minorHAnsi"/>
                <w:color w:val="000000"/>
                <w:lang w:eastAsia="pl-PL"/>
              </w:rPr>
              <w:t>z urządzeniami towarzyszącymi, parkingami i zielenią, pozostała część pod ulice publiczne. Ponadto trwa postępowanie ustanowienia służebności przesyłu na rzecz PSG. Działka nr 678 stanowi własność prywatną. Wobec działki nr 1679 toczy się postępowanie dotyczące zwrotu nieruchomości poprzednim właścicielom. Z kolei część działki nr 1680 przeznaczona jest pod ulicę publiczną, a pozostała część na zaprojektowaną kompleksowo zieleń publiczną i przestrzeń ogólnodostępną będącą miejscem rekreacji codziennej i wypoczynku.</w:t>
            </w:r>
          </w:p>
        </w:tc>
      </w:tr>
      <w:tr w:rsidR="001C0AEF" w:rsidRPr="001C0AEF" w:rsidTr="00A82727">
        <w:trPr>
          <w:trHeight w:val="2548"/>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28.</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Śródmieście</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Akademicka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7 840,00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5 ust. 2 uchwały*. Działka </w:t>
            </w:r>
            <w:r w:rsidR="00AC530E">
              <w:rPr>
                <w:rFonts w:eastAsia="Times New Roman" w:cstheme="minorHAnsi"/>
                <w:color w:val="000000"/>
                <w:lang w:eastAsia="pl-PL"/>
              </w:rPr>
              <w:br/>
            </w:r>
            <w:r w:rsidRPr="001C0AEF">
              <w:rPr>
                <w:rFonts w:eastAsia="Times New Roman" w:cstheme="minorHAnsi"/>
                <w:color w:val="000000"/>
                <w:lang w:eastAsia="pl-PL"/>
              </w:rPr>
              <w:t xml:space="preserve">nr 1742/2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11 stanowi teren zabytkowego Parku Branickich i Bulwarów Kościałkowskiego. Na wskazanym terenie brakuje przestrzeni do realizacji pola do gry w </w:t>
            </w:r>
            <w:proofErr w:type="spellStart"/>
            <w:r w:rsidRPr="001C0AEF">
              <w:rPr>
                <w:rFonts w:eastAsia="Times New Roman" w:cstheme="minorHAnsi"/>
                <w:color w:val="000000"/>
                <w:lang w:eastAsia="pl-PL"/>
              </w:rPr>
              <w:t>discogl</w:t>
            </w:r>
            <w:proofErr w:type="spellEnd"/>
            <w:r w:rsidRPr="001C0AEF">
              <w:rPr>
                <w:rFonts w:eastAsia="Times New Roman" w:cstheme="minorHAnsi"/>
                <w:color w:val="000000"/>
                <w:lang w:eastAsia="pl-PL"/>
              </w:rPr>
              <w:t xml:space="preserve">, a wprowadzenie tego typu rekreacji może powodować niebezpieczeństwo  dla innych </w:t>
            </w:r>
            <w:r w:rsidR="00AC530E" w:rsidRPr="001C0AEF">
              <w:rPr>
                <w:rFonts w:eastAsia="Times New Roman" w:cstheme="minorHAnsi"/>
                <w:color w:val="000000"/>
                <w:lang w:eastAsia="pl-PL"/>
              </w:rPr>
              <w:t>użytkowników</w:t>
            </w:r>
            <w:r w:rsidRPr="001C0AEF">
              <w:rPr>
                <w:rFonts w:eastAsia="Times New Roman" w:cstheme="minorHAnsi"/>
                <w:color w:val="000000"/>
                <w:lang w:eastAsia="pl-PL"/>
              </w:rPr>
              <w:t>. Na przedmiotowej nieruchomości toczy się postępowanie dotyczące ustanowienia służebności przesyłu na rzecz PGE Obrót S.A. i Enea Ciepło Sp. z o.o. Ponadto, ustanowiono lokalizację inwestycji celu publicznego polegającej na budowie stacji transformatorowej kontenerowej.</w:t>
            </w:r>
          </w:p>
        </w:tc>
      </w:tr>
      <w:tr w:rsidR="001C0AEF" w:rsidRPr="001C0AEF" w:rsidTr="00A82727">
        <w:trPr>
          <w:trHeight w:val="1974"/>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29.</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Wygoda</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A. Fredry</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10 120,00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3 uchwały*. W stosunku do części działki nr 501/2 prowadzone jest postępowanie dotyczące nabycia. Część działki nr 597/4 jest czasowo zajęta pod budowę linii kablowej. Teren na działce nr 597/4 ma charakter otwarty oraz rekreacyjny</w:t>
            </w:r>
            <w:r w:rsidR="00A82727">
              <w:rPr>
                <w:rFonts w:eastAsia="Times New Roman" w:cstheme="minorHAnsi"/>
                <w:color w:val="000000"/>
                <w:lang w:eastAsia="pl-PL"/>
              </w:rPr>
              <w:br/>
            </w:r>
            <w:r w:rsidRPr="001C0AEF">
              <w:rPr>
                <w:rFonts w:eastAsia="Times New Roman" w:cstheme="minorHAnsi"/>
                <w:color w:val="000000"/>
                <w:lang w:eastAsia="pl-PL"/>
              </w:rPr>
              <w:t xml:space="preserve">i w większości jest zagospodarowany. Brak jest na przedmiotowej działce miejsca do zapewnienia swobodnej realizacji projektu, konieczne jest także zapewnienie bezpieczeństwa innych użytkowników. </w:t>
            </w:r>
          </w:p>
        </w:tc>
      </w:tr>
      <w:tr w:rsidR="001C0AEF" w:rsidRPr="001C0AEF" w:rsidTr="00A82727">
        <w:trPr>
          <w:trHeight w:val="2971"/>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30.</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Pole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 xml:space="preserve"> - Wysoki Stoczek, Gajowa</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Gajowa</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52 280,00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5866F8">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2, 4 i 6 uchwały*</w:t>
            </w:r>
            <w:r w:rsidR="00A82727">
              <w:rPr>
                <w:rFonts w:eastAsia="Times New Roman" w:cstheme="minorHAnsi"/>
                <w:color w:val="000000"/>
                <w:lang w:eastAsia="pl-PL"/>
              </w:rPr>
              <w:t xml:space="preserve">. Działka nr 20/1 stanowi </w:t>
            </w:r>
            <w:r w:rsidRPr="001C0AEF">
              <w:rPr>
                <w:rFonts w:eastAsia="Times New Roman" w:cstheme="minorHAnsi"/>
                <w:color w:val="000000"/>
                <w:lang w:eastAsia="pl-PL"/>
              </w:rPr>
              <w:t>współwłas</w:t>
            </w:r>
            <w:r w:rsidR="005866F8">
              <w:rPr>
                <w:rFonts w:eastAsia="Times New Roman" w:cstheme="minorHAnsi"/>
                <w:color w:val="000000"/>
                <w:lang w:eastAsia="pl-PL"/>
              </w:rPr>
              <w:t>ność Gminy Białystok i</w:t>
            </w:r>
            <w:r w:rsidR="00160F31">
              <w:rPr>
                <w:rFonts w:eastAsia="Times New Roman" w:cstheme="minorHAnsi"/>
                <w:color w:val="000000"/>
                <w:lang w:eastAsia="pl-PL"/>
              </w:rPr>
              <w:t xml:space="preserve"> </w:t>
            </w:r>
            <w:r w:rsidRPr="001C0AEF">
              <w:rPr>
                <w:rFonts w:eastAsia="Times New Roman" w:cstheme="minorHAnsi"/>
                <w:color w:val="000000"/>
                <w:lang w:eastAsia="pl-PL"/>
              </w:rPr>
              <w:t xml:space="preserve">osób fizycznych. Działka nr 19/1 według miejscowego planu zagospodarowania przestrzennego częściowo znajduje się na terenach </w:t>
            </w:r>
            <w:r w:rsidR="00AC530E" w:rsidRPr="001C0AEF">
              <w:rPr>
                <w:rFonts w:eastAsia="Times New Roman" w:cstheme="minorHAnsi"/>
                <w:color w:val="000000"/>
                <w:lang w:eastAsia="pl-PL"/>
              </w:rPr>
              <w:t>narażonych</w:t>
            </w:r>
            <w:r w:rsidRPr="001C0AEF">
              <w:rPr>
                <w:rFonts w:eastAsia="Times New Roman" w:cstheme="minorHAnsi"/>
                <w:color w:val="000000"/>
                <w:lang w:eastAsia="pl-PL"/>
              </w:rPr>
              <w:t xml:space="preserve"> na zalewy i podtapianie w czasie wysokich stanów wód w rzece Białej. Budowa i eksploatacja infrastruktury składającej się na projekt obarczona jest dużym ryzykiem uszkodzenia podczas wezbrań rzeki. Dodatkowo na ww. działkach ustalono strefę ochronną linii napowietrznych 110 </w:t>
            </w:r>
            <w:proofErr w:type="spellStart"/>
            <w:r w:rsidRPr="001C0AEF">
              <w:rPr>
                <w:rFonts w:eastAsia="Times New Roman" w:cstheme="minorHAnsi"/>
                <w:color w:val="000000"/>
                <w:lang w:eastAsia="pl-PL"/>
              </w:rPr>
              <w:t>kV</w:t>
            </w:r>
            <w:proofErr w:type="spellEnd"/>
            <w:r w:rsidRPr="001C0AEF">
              <w:rPr>
                <w:rFonts w:eastAsia="Times New Roman" w:cstheme="minorHAnsi"/>
                <w:color w:val="000000"/>
                <w:lang w:eastAsia="pl-PL"/>
              </w:rPr>
              <w:t xml:space="preserve"> w odległości obustronnie po 20 m od osi linii. Konieczne byłoby zatem przeniesienie linii elektroenergetycznych, które wygenerowałyby koszty wielokrotnie przewyższające wartość projektu.    </w:t>
            </w:r>
          </w:p>
        </w:tc>
      </w:tr>
      <w:tr w:rsidR="001C0AEF" w:rsidRPr="001C0AEF" w:rsidTr="00AF5D93">
        <w:trPr>
          <w:trHeight w:val="1411"/>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31.</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A82727"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Pole do gry w </w:t>
            </w:r>
            <w:proofErr w:type="spellStart"/>
            <w:r>
              <w:rPr>
                <w:rFonts w:eastAsia="Times New Roman" w:cstheme="minorHAnsi"/>
                <w:color w:val="000000"/>
                <w:lang w:eastAsia="pl-PL"/>
              </w:rPr>
              <w:t>discgolf</w:t>
            </w:r>
            <w:proofErr w:type="spellEnd"/>
            <w:r>
              <w:rPr>
                <w:rFonts w:eastAsia="Times New Roman" w:cstheme="minorHAnsi"/>
                <w:color w:val="000000"/>
                <w:lang w:eastAsia="pl-PL"/>
              </w:rPr>
              <w:t xml:space="preserve"> – Wysoki </w:t>
            </w:r>
            <w:r w:rsidR="001C0AEF" w:rsidRPr="001C0AEF">
              <w:rPr>
                <w:rFonts w:eastAsia="Times New Roman" w:cstheme="minorHAnsi"/>
                <w:color w:val="000000"/>
                <w:lang w:eastAsia="pl-PL"/>
              </w:rPr>
              <w:t>Stoczek, Hugo Kołłątaja</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H. Kołłątaja</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wykonaniu pola do gry w </w:t>
            </w:r>
            <w:proofErr w:type="spellStart"/>
            <w:r w:rsidRPr="001C0AEF">
              <w:rPr>
                <w:rFonts w:eastAsia="Times New Roman" w:cstheme="minorHAnsi"/>
                <w:color w:val="000000"/>
                <w:lang w:eastAsia="pl-PL"/>
              </w:rPr>
              <w:t>discgolf</w:t>
            </w:r>
            <w:proofErr w:type="spellEnd"/>
            <w:r w:rsidRPr="001C0AEF">
              <w:rPr>
                <w:rFonts w:eastAsia="Times New Roman" w:cstheme="minorHAnsi"/>
                <w:color w:val="000000"/>
                <w:lang w:eastAsia="pl-PL"/>
              </w:rPr>
              <w:t>.</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93 120,00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uchwały*. Działka </w:t>
            </w:r>
            <w:r w:rsidR="00AC530E">
              <w:rPr>
                <w:rFonts w:eastAsia="Times New Roman" w:cstheme="minorHAnsi"/>
                <w:color w:val="000000"/>
                <w:lang w:eastAsia="pl-PL"/>
              </w:rPr>
              <w:br/>
            </w:r>
            <w:r w:rsidRPr="001C0AEF">
              <w:rPr>
                <w:rFonts w:eastAsia="Times New Roman" w:cstheme="minorHAnsi"/>
                <w:color w:val="000000"/>
                <w:lang w:eastAsia="pl-PL"/>
              </w:rPr>
              <w:t xml:space="preserve">nr 1601/3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02 stanowi współwłasność Gminy Białystok oraz osób fizycznych.</w:t>
            </w:r>
          </w:p>
        </w:tc>
      </w:tr>
      <w:tr w:rsidR="001C0AEF" w:rsidRPr="001C0AEF" w:rsidTr="00AF5D93">
        <w:trPr>
          <w:trHeight w:val="5460"/>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32.</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Drewniany podest w parku do tańca i nie tylko</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1) Park Konsty</w:t>
            </w:r>
            <w:r w:rsidR="00AC530E">
              <w:rPr>
                <w:rFonts w:eastAsia="Times New Roman" w:cstheme="minorHAnsi"/>
                <w:color w:val="000000"/>
                <w:lang w:eastAsia="pl-PL"/>
              </w:rPr>
              <w:t xml:space="preserve">tucji 3-go Maja Park Centralny </w:t>
            </w:r>
            <w:r w:rsidR="00AC530E">
              <w:rPr>
                <w:rFonts w:eastAsia="Times New Roman" w:cstheme="minorHAnsi"/>
                <w:color w:val="000000"/>
                <w:lang w:eastAsia="pl-PL"/>
              </w:rPr>
              <w:br/>
              <w:t>2</w:t>
            </w:r>
            <w:r w:rsidRPr="001C0AEF">
              <w:rPr>
                <w:rFonts w:eastAsia="Times New Roman" w:cstheme="minorHAnsi"/>
                <w:color w:val="000000"/>
                <w:lang w:eastAsia="pl-PL"/>
              </w:rPr>
              <w:t>) teren między Operą i Filharmonią Podlaską a Teatrem Lalek</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budowę drewnianego podestu w przestrzeni parku, który umożliwi organizowanie różnych form aktywności.</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420 000,00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5866F8">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3 uchwały*. Dz. nr 1029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Mickiewicza obejmuje teren Rezerwatu Lasu Zwierzynieckiego. Północna część działki, w rejonie siedziby Radia Białystok, obejmuje teren dawnego cmentarza ewangelickiego posiadającego kartę adresową włączoną do gminnej ewidencji zabytków Białegostoku. Dz.nr 1998/2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11 położona jest w granicach obszaru wpisanego do rejestru zabytków nieruchomych województwa podlaskiego. Park Konstytucji 3 Maja objęty jest Projektem Rewitalizacji Zabytkowego Parku im. Konstytucji 3 Maja, który nie zakłada wyposażenia parku w drewniany podest. Dz. nr 1690/135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11 stanowiąca obszar Parku Centralnego</w:t>
            </w:r>
            <w:r w:rsidR="005866F8">
              <w:rPr>
                <w:rFonts w:eastAsia="Times New Roman" w:cstheme="minorHAnsi"/>
                <w:color w:val="000000"/>
                <w:lang w:eastAsia="pl-PL"/>
              </w:rPr>
              <w:t>,</w:t>
            </w:r>
            <w:r w:rsidRPr="001C0AEF">
              <w:rPr>
                <w:rFonts w:eastAsia="Times New Roman" w:cstheme="minorHAnsi"/>
                <w:color w:val="000000"/>
                <w:lang w:eastAsia="pl-PL"/>
              </w:rPr>
              <w:t xml:space="preserve"> położonego pomiędzy ulicami Kalinowskiego i Marjańskiego znajduje się w granicach części miasta wpisanej do rejestru zabytków nieruchomych. Część obszaru stanowi teren nieczynnego cmentarza żydowskiego, rabinackiego, który posiada kartę adresową włączoną do gminnej ewidencji zabytków </w:t>
            </w:r>
            <w:r w:rsidR="00AF5D93">
              <w:rPr>
                <w:rFonts w:eastAsia="Times New Roman" w:cstheme="minorHAnsi"/>
                <w:color w:val="000000"/>
                <w:lang w:eastAsia="pl-PL"/>
              </w:rPr>
              <w:br/>
            </w:r>
            <w:r w:rsidRPr="001C0AEF">
              <w:rPr>
                <w:rFonts w:eastAsia="Times New Roman" w:cstheme="minorHAnsi"/>
                <w:color w:val="000000"/>
                <w:lang w:eastAsia="pl-PL"/>
              </w:rPr>
              <w:t xml:space="preserve">Białegostoku. Dz. nr 1690/106 i 1690/47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11 z uwagi na stanowisko archeologiczne, zabytkowy cmentarz oraz położenie na obszarze wpisanym do rejestru zabytków nie może być miejscem przedmiotowego projektu. Dodatkowo teren ten jest reprezentacyjnym placem (obecnie jeszcze nie </w:t>
            </w:r>
            <w:r w:rsidR="00AC530E">
              <w:rPr>
                <w:rFonts w:eastAsia="Times New Roman" w:cstheme="minorHAnsi"/>
                <w:color w:val="000000"/>
                <w:lang w:eastAsia="pl-PL"/>
              </w:rPr>
              <w:br/>
            </w:r>
            <w:r w:rsidRPr="001C0AEF">
              <w:rPr>
                <w:rFonts w:eastAsia="Times New Roman" w:cstheme="minorHAnsi"/>
                <w:color w:val="000000"/>
                <w:lang w:eastAsia="pl-PL"/>
              </w:rPr>
              <w:t xml:space="preserve">w pełni zagospodarowanym) przed wejściem głównym do budynku Opery </w:t>
            </w:r>
            <w:r w:rsidR="00AC530E">
              <w:rPr>
                <w:rFonts w:eastAsia="Times New Roman" w:cstheme="minorHAnsi"/>
                <w:color w:val="000000"/>
                <w:lang w:eastAsia="pl-PL"/>
              </w:rPr>
              <w:br/>
            </w:r>
            <w:r w:rsidRPr="001C0AEF">
              <w:rPr>
                <w:rFonts w:eastAsia="Times New Roman" w:cstheme="minorHAnsi"/>
                <w:color w:val="000000"/>
                <w:lang w:eastAsia="pl-PL"/>
              </w:rPr>
              <w:t>i Filharmonii Podlaskiej, w sąsiedztwie Białostockiego Teatru Lalek.</w:t>
            </w:r>
          </w:p>
        </w:tc>
      </w:tr>
      <w:tr w:rsidR="001C0AEF" w:rsidRPr="001C0AEF" w:rsidTr="000345C6">
        <w:trPr>
          <w:trHeight w:val="3680"/>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33.</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Pomnik dla Zenka Borowskiego - harcerza - 13-letniego bohatera z Białegostoku</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Skwer Armii Krajowej</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zakłada wykonanie pomnika harcerza Zenka Borowskiego, który zginął w trakcie akcji ratowania polskich książek.</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176 000,00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8910AC" w:rsidRPr="001C0AEF" w:rsidRDefault="001C0AEF" w:rsidP="005866F8">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6 uchwały*. Osoba Zenka Borowskiego i jego losy nie są powszechnie znane mieszkańcom Białegostoku. Osoba Zenka Borowskiego choć nie jest znana szerokiemu gronu mieszkańców to doczekała się wielu upamiętnień w postaci publikacji prasowych, audycji radiowych oraz filmu dokumentalnego. Na cmentarzu farnym znajduje się także nagrobek z rzeźbą pomnikową przedstawiającą pełnowymiarową postać Zenka Borowskiego klęczącego pod krzyżem. Na grobie Zenka Borowskiego</w:t>
            </w:r>
            <w:r w:rsidR="005866F8">
              <w:rPr>
                <w:rFonts w:eastAsia="Times New Roman" w:cstheme="minorHAnsi"/>
                <w:color w:val="000000"/>
                <w:lang w:eastAsia="pl-PL"/>
              </w:rPr>
              <w:t>,</w:t>
            </w:r>
            <w:r w:rsidRPr="001C0AEF">
              <w:rPr>
                <w:rFonts w:eastAsia="Times New Roman" w:cstheme="minorHAnsi"/>
                <w:color w:val="000000"/>
                <w:lang w:eastAsia="pl-PL"/>
              </w:rPr>
              <w:t xml:space="preserve"> który znajduje się na cmentarzu farnym, składane są kwiaty i znicze, także przez przedstawicieli IPN i ZHP. </w:t>
            </w:r>
            <w:r w:rsidRPr="001C0AEF">
              <w:rPr>
                <w:rFonts w:eastAsia="Times New Roman" w:cstheme="minorHAnsi"/>
                <w:color w:val="000000"/>
                <w:lang w:eastAsia="pl-PL"/>
              </w:rPr>
              <w:br/>
              <w:t>Upamiętnienie Zenka Borowskiego w formie pomnika z rzeźbą przedstawiającą postać Zenka Borowskiego nie jest zasadne, ponieważ prowadziłoby do funkcjonowania na terenie miasta dwóch podobnych upamiętnień tej samej osoby.</w:t>
            </w:r>
            <w:r w:rsidR="005866F8">
              <w:rPr>
                <w:rFonts w:eastAsia="Times New Roman" w:cstheme="minorHAnsi"/>
                <w:color w:val="000000"/>
                <w:lang w:eastAsia="pl-PL"/>
              </w:rPr>
              <w:t xml:space="preserve"> </w:t>
            </w:r>
            <w:r w:rsidR="008910AC">
              <w:rPr>
                <w:rFonts w:eastAsia="Times New Roman" w:cstheme="minorHAnsi"/>
                <w:color w:val="000000"/>
                <w:lang w:eastAsia="pl-PL"/>
              </w:rPr>
              <w:t xml:space="preserve">Szacunkowy koszt projektu 975 </w:t>
            </w:r>
            <w:r w:rsidR="005866F8">
              <w:rPr>
                <w:rFonts w:eastAsia="Times New Roman" w:cstheme="minorHAnsi"/>
                <w:color w:val="000000"/>
                <w:lang w:eastAsia="pl-PL"/>
              </w:rPr>
              <w:t>000</w:t>
            </w:r>
            <w:r w:rsidR="008910AC">
              <w:rPr>
                <w:rFonts w:eastAsia="Times New Roman" w:cstheme="minorHAnsi"/>
                <w:color w:val="000000"/>
                <w:lang w:eastAsia="pl-PL"/>
              </w:rPr>
              <w:t xml:space="preserve"> zł.</w:t>
            </w:r>
          </w:p>
        </w:tc>
      </w:tr>
      <w:tr w:rsidR="001C0AEF" w:rsidRPr="001C0AEF" w:rsidTr="000345C6">
        <w:trPr>
          <w:trHeight w:val="3406"/>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34.</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Odbudowa ogrodzenia przy Ośrodku Kibice Razem</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ul. Cieszyńska 7</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odbudowę płotu od </w:t>
            </w:r>
            <w:r w:rsidR="00345DC6">
              <w:rPr>
                <w:rFonts w:eastAsia="Times New Roman" w:cstheme="minorHAnsi"/>
                <w:color w:val="000000"/>
                <w:lang w:eastAsia="pl-PL"/>
              </w:rPr>
              <w:br/>
            </w:r>
            <w:r w:rsidRPr="001C0AEF">
              <w:rPr>
                <w:rFonts w:eastAsia="Times New Roman" w:cstheme="minorHAnsi"/>
                <w:color w:val="000000"/>
                <w:lang w:eastAsia="pl-PL"/>
              </w:rPr>
              <w:t xml:space="preserve">ul. Cieszyńskiej i Mazowieckiej, wymianę bramki wejściowej i bramy wjazdowej, a także renowację nawierzchni, nasadzenie drzewek </w:t>
            </w:r>
            <w:r w:rsidR="00345DC6">
              <w:rPr>
                <w:rFonts w:eastAsia="Times New Roman" w:cstheme="minorHAnsi"/>
                <w:color w:val="000000"/>
                <w:lang w:eastAsia="pl-PL"/>
              </w:rPr>
              <w:br/>
            </w:r>
            <w:r w:rsidRPr="001C0AEF">
              <w:rPr>
                <w:rFonts w:eastAsia="Times New Roman" w:cstheme="minorHAnsi"/>
                <w:color w:val="000000"/>
                <w:lang w:eastAsia="pl-PL"/>
              </w:rPr>
              <w:t xml:space="preserve">i krzewów bezpośrednio przy ogrodzeniu. </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AC530E" w:rsidP="001C0AEF">
            <w:pPr>
              <w:spacing w:after="0" w:line="240" w:lineRule="auto"/>
              <w:rPr>
                <w:rFonts w:eastAsia="Times New Roman" w:cstheme="minorHAnsi"/>
                <w:color w:val="000000"/>
                <w:lang w:eastAsia="pl-PL"/>
              </w:rPr>
            </w:pPr>
            <w:r>
              <w:rPr>
                <w:rFonts w:eastAsia="Times New Roman" w:cstheme="minorHAnsi"/>
                <w:color w:val="000000"/>
                <w:lang w:eastAsia="pl-PL"/>
              </w:rPr>
              <w:t xml:space="preserve">  </w:t>
            </w:r>
            <w:r w:rsidR="001C0AEF" w:rsidRPr="001C0AEF">
              <w:rPr>
                <w:rFonts w:eastAsia="Times New Roman" w:cstheme="minorHAnsi"/>
                <w:color w:val="000000"/>
                <w:lang w:eastAsia="pl-PL"/>
              </w:rPr>
              <w:t xml:space="preserve">335 000,00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0345C6">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uchwały*. Zgodnie </w:t>
            </w:r>
            <w:r w:rsidR="00AC530E">
              <w:rPr>
                <w:rFonts w:eastAsia="Times New Roman" w:cstheme="minorHAnsi"/>
                <w:color w:val="000000"/>
                <w:lang w:eastAsia="pl-PL"/>
              </w:rPr>
              <w:br/>
            </w:r>
            <w:r w:rsidR="000345C6">
              <w:rPr>
                <w:rFonts w:eastAsia="Times New Roman" w:cstheme="minorHAnsi"/>
                <w:color w:val="000000"/>
                <w:lang w:eastAsia="pl-PL"/>
              </w:rPr>
              <w:t>z miejscowym planem</w:t>
            </w:r>
            <w:r w:rsidRPr="001C0AEF">
              <w:rPr>
                <w:rFonts w:eastAsia="Times New Roman" w:cstheme="minorHAnsi"/>
                <w:color w:val="000000"/>
                <w:lang w:eastAsia="pl-PL"/>
              </w:rPr>
              <w:t xml:space="preserve"> zagospodarowania przestrzennego części osiedla Centrum i Przydworcowe w Białymstoku (rejon ul. Młynowej i Cieszy</w:t>
            </w:r>
            <w:r w:rsidR="000345C6">
              <w:rPr>
                <w:rFonts w:eastAsia="Times New Roman" w:cstheme="minorHAnsi"/>
                <w:color w:val="000000"/>
                <w:lang w:eastAsia="pl-PL"/>
              </w:rPr>
              <w:t>ńskiej) - etap I, zatwierdzonym</w:t>
            </w:r>
            <w:r w:rsidRPr="001C0AEF">
              <w:rPr>
                <w:rFonts w:eastAsia="Times New Roman" w:cstheme="minorHAnsi"/>
                <w:color w:val="000000"/>
                <w:lang w:eastAsia="pl-PL"/>
              </w:rPr>
              <w:t xml:space="preserve"> uchwałą nr XXVI/417/16 Rady Miasta Białystok z dnia 24.10.2016, zakazuje się lokalizacji ogrodzeń w przestrzeniach publicznych</w:t>
            </w:r>
            <w:r w:rsidR="00AC530E">
              <w:rPr>
                <w:rFonts w:eastAsia="Times New Roman" w:cstheme="minorHAnsi"/>
                <w:color w:val="000000"/>
                <w:lang w:eastAsia="pl-PL"/>
              </w:rPr>
              <w:br/>
            </w:r>
            <w:r w:rsidRPr="001C0AEF">
              <w:rPr>
                <w:rFonts w:eastAsia="Times New Roman" w:cstheme="minorHAnsi"/>
                <w:color w:val="000000"/>
                <w:lang w:eastAsia="pl-PL"/>
              </w:rPr>
              <w:t xml:space="preserve"> i od strony przestrzeni publicznej. Ponadto działk</w:t>
            </w:r>
            <w:r w:rsidR="005866F8">
              <w:rPr>
                <w:rFonts w:eastAsia="Times New Roman" w:cstheme="minorHAnsi"/>
                <w:color w:val="000000"/>
                <w:lang w:eastAsia="pl-PL"/>
              </w:rPr>
              <w:t>i nr 846/2, 848/4 oraz część działki</w:t>
            </w:r>
            <w:r w:rsidRPr="001C0AEF">
              <w:rPr>
                <w:rFonts w:eastAsia="Times New Roman" w:cstheme="minorHAnsi"/>
                <w:color w:val="000000"/>
                <w:lang w:eastAsia="pl-PL"/>
              </w:rPr>
              <w:t xml:space="preserve"> nr 848/5 znajdują się na terenie, który przeznacza się pod zabudowę usługową wraz z obiektami i urządzeniami towarzyszącymi oraz zielenią urządzoną. Pozostała część działki nr 848/5 znajduje się na terenie przeznaczonym pod drogę publiczną. Na ww. działce prowadzone jest też postępowanie dotyczące ustanowienia służebności przesyłu pod istniejące urządzenia na rzecz Enea Ciepło Sp. z o.o.</w:t>
            </w:r>
          </w:p>
        </w:tc>
      </w:tr>
      <w:tr w:rsidR="001C0AEF" w:rsidRPr="001C0AEF" w:rsidTr="00A82727">
        <w:trPr>
          <w:trHeight w:val="2546"/>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35.</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Nowe oświetlenie w Rodzinnym Ogrodzie Działkowym "</w:t>
            </w:r>
            <w:proofErr w:type="spellStart"/>
            <w:r w:rsidRPr="001C0AEF">
              <w:rPr>
                <w:rFonts w:eastAsia="Times New Roman" w:cstheme="minorHAnsi"/>
                <w:color w:val="000000"/>
                <w:lang w:eastAsia="pl-PL"/>
              </w:rPr>
              <w:t>Pieczurki</w:t>
            </w:r>
            <w:proofErr w:type="spellEnd"/>
            <w:r w:rsidRPr="001C0AEF">
              <w:rPr>
                <w:rFonts w:eastAsia="Times New Roman" w:cstheme="minorHAnsi"/>
                <w:color w:val="000000"/>
                <w:lang w:eastAsia="pl-PL"/>
              </w:rPr>
              <w:t>"</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ul. </w:t>
            </w:r>
            <w:proofErr w:type="spellStart"/>
            <w:r w:rsidRPr="001C0AEF">
              <w:rPr>
                <w:rFonts w:eastAsia="Times New Roman" w:cstheme="minorHAnsi"/>
                <w:color w:val="000000"/>
                <w:lang w:eastAsia="pl-PL"/>
              </w:rPr>
              <w:t>Pieczurki</w:t>
            </w:r>
            <w:proofErr w:type="spellEnd"/>
            <w:r w:rsidRPr="001C0AEF">
              <w:rPr>
                <w:rFonts w:eastAsia="Times New Roman" w:cstheme="minorHAnsi"/>
                <w:color w:val="000000"/>
                <w:lang w:eastAsia="pl-PL"/>
              </w:rPr>
              <w:t xml:space="preserve"> 1</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montaż oświetlenia </w:t>
            </w:r>
            <w:r w:rsidR="00345DC6">
              <w:rPr>
                <w:rFonts w:eastAsia="Times New Roman" w:cstheme="minorHAnsi"/>
                <w:color w:val="000000"/>
                <w:lang w:eastAsia="pl-PL"/>
              </w:rPr>
              <w:br/>
            </w:r>
            <w:r w:rsidRPr="001C0AEF">
              <w:rPr>
                <w:rFonts w:eastAsia="Times New Roman" w:cstheme="minorHAnsi"/>
                <w:color w:val="000000"/>
                <w:lang w:eastAsia="pl-PL"/>
              </w:rPr>
              <w:t>na głównej alei ROD "</w:t>
            </w:r>
            <w:proofErr w:type="spellStart"/>
            <w:r w:rsidRPr="001C0AEF">
              <w:rPr>
                <w:rFonts w:eastAsia="Times New Roman" w:cstheme="minorHAnsi"/>
                <w:color w:val="000000"/>
                <w:lang w:eastAsia="pl-PL"/>
              </w:rPr>
              <w:t>Pieczurki</w:t>
            </w:r>
            <w:proofErr w:type="spellEnd"/>
            <w:r w:rsidRPr="001C0AEF">
              <w:rPr>
                <w:rFonts w:eastAsia="Times New Roman" w:cstheme="minorHAnsi"/>
                <w:color w:val="000000"/>
                <w:lang w:eastAsia="pl-PL"/>
              </w:rPr>
              <w:t xml:space="preserve">". </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50 000,00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5 ust. 1 oraz § 6 pkt 2 uchwały*. Działka nr 82/4 znajduje się w użytkowaniu Polskiego Związku Działkowców Okręgowego Zarządu Podlaskiego oraz objęta jest postępowaniem administracyjnym dotyczącym ustalenia opłaty adjecenckiej z tytułu wybudowania ul. Ziemskiej i ul. Rolnej w Białymstoku. Zgodnie z ustawą z dnia 13 grudnia 2013 r. o rodzinnych ogrodach działkowych, gmina obowiązana jest do doprowadzenia do ROD dróg dojazdowych, energii elektrycznej, zaopatrzenia w wodę oraz uwzględnienia w organizacji komunikacji publicznej potrzeb ROD.</w:t>
            </w:r>
          </w:p>
        </w:tc>
      </w:tr>
      <w:tr w:rsidR="001C0AEF" w:rsidRPr="001C0AEF" w:rsidTr="00A82727">
        <w:trPr>
          <w:trHeight w:val="1696"/>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36.</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Dworek Herbstów dla artystów!</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ul. </w:t>
            </w:r>
            <w:proofErr w:type="spellStart"/>
            <w:r w:rsidRPr="001C0AEF">
              <w:rPr>
                <w:rFonts w:eastAsia="Times New Roman" w:cstheme="minorHAnsi"/>
                <w:color w:val="000000"/>
                <w:lang w:eastAsia="pl-PL"/>
              </w:rPr>
              <w:t>Nowowarszawska</w:t>
            </w:r>
            <w:proofErr w:type="spellEnd"/>
            <w:r w:rsidRPr="001C0AEF">
              <w:rPr>
                <w:rFonts w:eastAsia="Times New Roman" w:cstheme="minorHAnsi"/>
                <w:color w:val="000000"/>
                <w:lang w:eastAsia="pl-PL"/>
              </w:rPr>
              <w:t xml:space="preserve"> 32</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polega na remoncie XIX-wiecznego budynku, tzw. Dworku Herbstów, jednej z najstarszych, drewnianych siedzib fabrykanckich </w:t>
            </w:r>
            <w:r w:rsidR="00345DC6">
              <w:rPr>
                <w:rFonts w:eastAsia="Times New Roman" w:cstheme="minorHAnsi"/>
                <w:color w:val="000000"/>
                <w:lang w:eastAsia="pl-PL"/>
              </w:rPr>
              <w:br/>
            </w:r>
            <w:r w:rsidRPr="001C0AEF">
              <w:rPr>
                <w:rFonts w:eastAsia="Times New Roman" w:cstheme="minorHAnsi"/>
                <w:color w:val="000000"/>
                <w:lang w:eastAsia="pl-PL"/>
              </w:rPr>
              <w:t>w Białymstoku i przeznaczeniu go na aktywność artystyczną.</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2 000 000,00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6 pkt 2 uchwały*.  Wskazana działka objęta jest postępowaniem w sprawie sprzedaży.</w:t>
            </w:r>
          </w:p>
        </w:tc>
      </w:tr>
      <w:tr w:rsidR="001C0AEF" w:rsidRPr="001C0AEF" w:rsidTr="005866F8">
        <w:trPr>
          <w:trHeight w:val="5944"/>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37.</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Uratujmy Dzieci!</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nie dotyczy</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CC6D41" w:rsidP="005866F8">
            <w:pPr>
              <w:spacing w:after="0" w:line="240" w:lineRule="auto"/>
              <w:rPr>
                <w:rFonts w:eastAsia="Times New Roman" w:cstheme="minorHAnsi"/>
                <w:color w:val="000000"/>
                <w:lang w:eastAsia="pl-PL"/>
              </w:rPr>
            </w:pPr>
            <w:r>
              <w:rPr>
                <w:rFonts w:eastAsia="Times New Roman" w:cstheme="minorHAnsi"/>
                <w:color w:val="000000"/>
                <w:lang w:eastAsia="pl-PL"/>
              </w:rPr>
              <w:t xml:space="preserve">Projekt zakłada przeznaczenie </w:t>
            </w:r>
            <w:r w:rsidR="001C0AEF" w:rsidRPr="001C0AEF">
              <w:rPr>
                <w:rFonts w:eastAsia="Times New Roman" w:cstheme="minorHAnsi"/>
                <w:color w:val="000000"/>
                <w:lang w:eastAsia="pl-PL"/>
              </w:rPr>
              <w:t>1</w:t>
            </w:r>
            <w:r>
              <w:rPr>
                <w:rFonts w:eastAsia="Times New Roman" w:cstheme="minorHAnsi"/>
                <w:color w:val="000000"/>
                <w:lang w:eastAsia="pl-PL"/>
              </w:rPr>
              <w:t xml:space="preserve"> mln </w:t>
            </w:r>
            <w:r w:rsidR="001C0AEF" w:rsidRPr="001C0AEF">
              <w:rPr>
                <w:rFonts w:eastAsia="Times New Roman" w:cstheme="minorHAnsi"/>
                <w:color w:val="000000"/>
                <w:lang w:eastAsia="pl-PL"/>
              </w:rPr>
              <w:t xml:space="preserve">990 </w:t>
            </w:r>
            <w:r w:rsidR="005866F8">
              <w:rPr>
                <w:rFonts w:eastAsia="Times New Roman" w:cstheme="minorHAnsi"/>
                <w:color w:val="000000"/>
                <w:lang w:eastAsia="pl-PL"/>
              </w:rPr>
              <w:t>000</w:t>
            </w:r>
            <w:r w:rsidR="001C0AEF" w:rsidRPr="001C0AEF">
              <w:rPr>
                <w:rFonts w:eastAsia="Times New Roman" w:cstheme="minorHAnsi"/>
                <w:color w:val="000000"/>
                <w:lang w:eastAsia="pl-PL"/>
              </w:rPr>
              <w:t xml:space="preserve"> zł na śmiertelnie chore dzieci z Białegostoku. 10 </w:t>
            </w:r>
            <w:r w:rsidR="005866F8">
              <w:rPr>
                <w:rFonts w:eastAsia="Times New Roman" w:cstheme="minorHAnsi"/>
                <w:color w:val="000000"/>
                <w:lang w:eastAsia="pl-PL"/>
              </w:rPr>
              <w:t>000</w:t>
            </w:r>
            <w:r w:rsidR="001C0AEF" w:rsidRPr="001C0AEF">
              <w:rPr>
                <w:rFonts w:eastAsia="Times New Roman" w:cstheme="minorHAnsi"/>
                <w:color w:val="000000"/>
                <w:lang w:eastAsia="pl-PL"/>
              </w:rPr>
              <w:t xml:space="preserve"> zł </w:t>
            </w:r>
            <w:r w:rsidR="00345DC6">
              <w:rPr>
                <w:rFonts w:eastAsia="Times New Roman" w:cstheme="minorHAnsi"/>
                <w:color w:val="000000"/>
                <w:lang w:eastAsia="pl-PL"/>
              </w:rPr>
              <w:br/>
            </w:r>
            <w:r w:rsidR="001C0AEF" w:rsidRPr="001C0AEF">
              <w:rPr>
                <w:rFonts w:eastAsia="Times New Roman" w:cstheme="minorHAnsi"/>
                <w:color w:val="000000"/>
                <w:lang w:eastAsia="pl-PL"/>
              </w:rPr>
              <w:t xml:space="preserve">na zorganizowanie przez Centrum Aktywności Społecznej ekipy wolontariuszy, która będzie dokonywać przeglądu obywatelskiego instytucji samorządowych </w:t>
            </w:r>
            <w:r w:rsidR="00345DC6">
              <w:rPr>
                <w:rFonts w:eastAsia="Times New Roman" w:cstheme="minorHAnsi"/>
                <w:color w:val="000000"/>
                <w:lang w:eastAsia="pl-PL"/>
              </w:rPr>
              <w:br/>
            </w:r>
            <w:r w:rsidR="001C0AEF" w:rsidRPr="001C0AEF">
              <w:rPr>
                <w:rFonts w:eastAsia="Times New Roman" w:cstheme="minorHAnsi"/>
                <w:color w:val="000000"/>
                <w:lang w:eastAsia="pl-PL"/>
              </w:rPr>
              <w:t xml:space="preserve">w Białymstoku i identyfikować potencjalne oszczędności. Zaoszczędzone pieniądze będą stale zasilać zbiórki rodziców na uratowanie śmiertelnie chorych dzieci </w:t>
            </w:r>
            <w:r w:rsidR="00345DC6">
              <w:rPr>
                <w:rFonts w:eastAsia="Times New Roman" w:cstheme="minorHAnsi"/>
                <w:color w:val="000000"/>
                <w:lang w:eastAsia="pl-PL"/>
              </w:rPr>
              <w:br/>
            </w:r>
            <w:r w:rsidR="001C0AEF" w:rsidRPr="001C0AEF">
              <w:rPr>
                <w:rFonts w:eastAsia="Times New Roman" w:cstheme="minorHAnsi"/>
                <w:color w:val="000000"/>
                <w:lang w:eastAsia="pl-PL"/>
              </w:rPr>
              <w:t>z Białegostoku.</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2 000 000,00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AC2463">
            <w:pPr>
              <w:spacing w:after="0" w:line="240" w:lineRule="auto"/>
              <w:rPr>
                <w:rFonts w:eastAsia="Times New Roman" w:cstheme="minorHAnsi"/>
                <w:color w:val="000000"/>
                <w:lang w:eastAsia="pl-PL"/>
              </w:rPr>
            </w:pPr>
            <w:r w:rsidRPr="001C0AEF">
              <w:rPr>
                <w:rFonts w:eastAsia="Times New Roman" w:cstheme="minorHAnsi"/>
                <w:color w:val="000000"/>
                <w:lang w:eastAsia="pl-PL"/>
              </w:rPr>
              <w:t>Projekt nie spełnia wymogu określonego w § 5 ust. 1 uchwały</w:t>
            </w:r>
            <w:r w:rsidR="00AC2463">
              <w:rPr>
                <w:rFonts w:eastAsia="Times New Roman" w:cstheme="minorHAnsi"/>
                <w:color w:val="000000"/>
                <w:lang w:eastAsia="pl-PL"/>
              </w:rPr>
              <w:t>*</w:t>
            </w:r>
            <w:r w:rsidRPr="001C0AEF">
              <w:rPr>
                <w:rFonts w:eastAsia="Times New Roman" w:cstheme="minorHAnsi"/>
                <w:color w:val="000000"/>
                <w:lang w:eastAsia="pl-PL"/>
              </w:rPr>
              <w:t xml:space="preserve">. </w:t>
            </w:r>
            <w:r w:rsidR="00AC2463">
              <w:rPr>
                <w:rFonts w:eastAsia="Times New Roman" w:cstheme="minorHAnsi"/>
                <w:color w:val="000000"/>
                <w:lang w:eastAsia="pl-PL"/>
              </w:rPr>
              <w:br/>
            </w:r>
            <w:r w:rsidRPr="001C0AEF">
              <w:rPr>
                <w:rFonts w:eastAsia="Times New Roman" w:cstheme="minorHAnsi"/>
                <w:color w:val="000000"/>
                <w:lang w:eastAsia="pl-PL"/>
              </w:rPr>
              <w:t xml:space="preserve">W obowiązującym systemie prawa nie ma podstaw do nadawania wolontariuszom uprawnień do obywatelskiego kontrolowania </w:t>
            </w:r>
            <w:r w:rsidR="00AC530E">
              <w:rPr>
                <w:rFonts w:eastAsia="Times New Roman" w:cstheme="minorHAnsi"/>
                <w:color w:val="000000"/>
                <w:lang w:eastAsia="pl-PL"/>
              </w:rPr>
              <w:br/>
            </w:r>
            <w:r w:rsidRPr="001C0AEF">
              <w:rPr>
                <w:rFonts w:eastAsia="Times New Roman" w:cstheme="minorHAnsi"/>
                <w:color w:val="000000"/>
                <w:lang w:eastAsia="pl-PL"/>
              </w:rPr>
              <w:t xml:space="preserve">i przeglądu białostockich instytucji samorządowych, w wyniku których obywatele mogliby stwierdzać możliwość potencjalnych oszczędności, które zostałyby przekazane na śmiertelnie chore dzieci z Białegostoku. Zgodnie </w:t>
            </w:r>
            <w:r w:rsidR="00AC530E">
              <w:rPr>
                <w:rFonts w:eastAsia="Times New Roman" w:cstheme="minorHAnsi"/>
                <w:color w:val="000000"/>
                <w:lang w:eastAsia="pl-PL"/>
              </w:rPr>
              <w:br/>
            </w:r>
            <w:r w:rsidRPr="001C0AEF">
              <w:rPr>
                <w:rFonts w:eastAsia="Times New Roman" w:cstheme="minorHAnsi"/>
                <w:color w:val="000000"/>
                <w:lang w:eastAsia="pl-PL"/>
              </w:rPr>
              <w:t>z obowiązującym prawem działalność jednostek samorządu terytorialnego poddawana jest różnorodnym kontrolom. Przeprowadzać je mogą nie tyl</w:t>
            </w:r>
            <w:r w:rsidR="00AC2463">
              <w:rPr>
                <w:rFonts w:eastAsia="Times New Roman" w:cstheme="minorHAnsi"/>
                <w:color w:val="000000"/>
                <w:lang w:eastAsia="pl-PL"/>
              </w:rPr>
              <w:t>ko wewnętrzne komisje, radni, ale</w:t>
            </w:r>
            <w:r w:rsidRPr="001C0AEF">
              <w:rPr>
                <w:rFonts w:eastAsia="Times New Roman" w:cstheme="minorHAnsi"/>
                <w:color w:val="000000"/>
                <w:lang w:eastAsia="pl-PL"/>
              </w:rPr>
              <w:t xml:space="preserve"> też sami mieszkańcy oceniający lokalne władze w wyborach i referendach. Uprawnienia kontrolne w stosunku do gmin, powiatów i samorządów województw posiadają również wojewodowie, regionalne izby obrachunkowe oraz Najwyższa Izba Kontroli. Forma kontroli proponowana przez Wnioskodawcę nie mieści ww. wskazanych. Ponadto, samorządy w ramach realizacji zadań z zakresu ochrony zdrowia mogą realizować tylko programy polityki zdrowotnej, </w:t>
            </w:r>
            <w:r w:rsidR="00AC530E">
              <w:rPr>
                <w:rFonts w:eastAsia="Times New Roman" w:cstheme="minorHAnsi"/>
                <w:color w:val="000000"/>
                <w:lang w:eastAsia="pl-PL"/>
              </w:rPr>
              <w:br/>
            </w:r>
            <w:r w:rsidRPr="001C0AEF">
              <w:rPr>
                <w:rFonts w:eastAsia="Times New Roman" w:cstheme="minorHAnsi"/>
                <w:color w:val="000000"/>
                <w:lang w:eastAsia="pl-PL"/>
              </w:rPr>
              <w:t xml:space="preserve">które uzyskały pozytywną opinię Agencji Oceny Technologii Medycznych </w:t>
            </w:r>
            <w:r w:rsidR="00AC530E">
              <w:rPr>
                <w:rFonts w:eastAsia="Times New Roman" w:cstheme="minorHAnsi"/>
                <w:color w:val="000000"/>
                <w:lang w:eastAsia="pl-PL"/>
              </w:rPr>
              <w:br/>
            </w:r>
            <w:r w:rsidRPr="001C0AEF">
              <w:rPr>
                <w:rFonts w:eastAsia="Times New Roman" w:cstheme="minorHAnsi"/>
                <w:color w:val="000000"/>
                <w:lang w:eastAsia="pl-PL"/>
              </w:rPr>
              <w:t>i Taryfikacji w Warszawie. Po uzyskaniu pozytywnej opinii, zabezpieczeniu środków, podjęciu uchwały Rady Miasta można ogłosić konkurs na zakup świadczeń zdrowotnych</w:t>
            </w:r>
            <w:r w:rsidR="005866F8">
              <w:rPr>
                <w:rFonts w:eastAsia="Times New Roman" w:cstheme="minorHAnsi"/>
                <w:color w:val="000000"/>
                <w:lang w:eastAsia="pl-PL"/>
              </w:rPr>
              <w:t>,</w:t>
            </w:r>
            <w:r w:rsidRPr="001C0AEF">
              <w:rPr>
                <w:rFonts w:eastAsia="Times New Roman" w:cstheme="minorHAnsi"/>
                <w:color w:val="000000"/>
                <w:lang w:eastAsia="pl-PL"/>
              </w:rPr>
              <w:t xml:space="preserve"> o których  mowa w programie. Samorząd nie ma możliwości przekazywania środkó</w:t>
            </w:r>
            <w:r w:rsidR="00AC2463">
              <w:rPr>
                <w:rFonts w:eastAsia="Times New Roman" w:cstheme="minorHAnsi"/>
                <w:color w:val="000000"/>
                <w:lang w:eastAsia="pl-PL"/>
              </w:rPr>
              <w:t>w finansowych osobom fizycznym</w:t>
            </w:r>
            <w:r w:rsidRPr="001C0AEF">
              <w:rPr>
                <w:rFonts w:eastAsia="Times New Roman" w:cstheme="minorHAnsi"/>
                <w:color w:val="000000"/>
                <w:lang w:eastAsia="pl-PL"/>
              </w:rPr>
              <w:t xml:space="preserve">. </w:t>
            </w:r>
            <w:r w:rsidR="00AC2463">
              <w:rPr>
                <w:rFonts w:eastAsia="Times New Roman" w:cstheme="minorHAnsi"/>
                <w:color w:val="000000"/>
                <w:lang w:eastAsia="pl-PL"/>
              </w:rPr>
              <w:br/>
            </w:r>
            <w:r w:rsidRPr="001C0AEF">
              <w:rPr>
                <w:rFonts w:eastAsia="Times New Roman" w:cstheme="minorHAnsi"/>
                <w:color w:val="000000"/>
                <w:lang w:eastAsia="pl-PL"/>
              </w:rPr>
              <w:t>W związku z powyższym brak jest możliwości technicznych/realizacyjnych wykonania zadania.</w:t>
            </w:r>
          </w:p>
        </w:tc>
      </w:tr>
      <w:tr w:rsidR="001C0AEF" w:rsidRPr="001C0AEF" w:rsidTr="00A82727">
        <w:trPr>
          <w:trHeight w:val="1696"/>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38.</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Plac zabaw w Rodzinnym Ogrodzie Działkowym "</w:t>
            </w:r>
            <w:proofErr w:type="spellStart"/>
            <w:r w:rsidRPr="001C0AEF">
              <w:rPr>
                <w:rFonts w:eastAsia="Times New Roman" w:cstheme="minorHAnsi"/>
                <w:color w:val="000000"/>
                <w:lang w:eastAsia="pl-PL"/>
              </w:rPr>
              <w:t>Pieczurki</w:t>
            </w:r>
            <w:proofErr w:type="spellEnd"/>
            <w:r w:rsidRPr="001C0AEF">
              <w:rPr>
                <w:rFonts w:eastAsia="Times New Roman" w:cstheme="minorHAnsi"/>
                <w:color w:val="000000"/>
                <w:lang w:eastAsia="pl-PL"/>
              </w:rPr>
              <w:t>"</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ul. </w:t>
            </w:r>
            <w:proofErr w:type="spellStart"/>
            <w:r w:rsidRPr="001C0AEF">
              <w:rPr>
                <w:rFonts w:eastAsia="Times New Roman" w:cstheme="minorHAnsi"/>
                <w:color w:val="000000"/>
                <w:lang w:eastAsia="pl-PL"/>
              </w:rPr>
              <w:t>Pieczurki</w:t>
            </w:r>
            <w:proofErr w:type="spellEnd"/>
            <w:r w:rsidRPr="001C0AEF">
              <w:rPr>
                <w:rFonts w:eastAsia="Times New Roman" w:cstheme="minorHAnsi"/>
                <w:color w:val="000000"/>
                <w:lang w:eastAsia="pl-PL"/>
              </w:rPr>
              <w:t xml:space="preserve"> 1</w:t>
            </w:r>
          </w:p>
        </w:tc>
        <w:tc>
          <w:tcPr>
            <w:tcW w:w="3487" w:type="dxa"/>
            <w:gridSpan w:val="2"/>
            <w:tcBorders>
              <w:top w:val="nil"/>
              <w:left w:val="nil"/>
              <w:bottom w:val="single" w:sz="4" w:space="0" w:color="auto"/>
              <w:right w:val="single" w:sz="4" w:space="0" w:color="auto"/>
            </w:tcBorders>
            <w:shd w:val="clear" w:color="000000" w:fill="FFFFFF"/>
            <w:hideMark/>
          </w:tcPr>
          <w:p w:rsidR="001C0AEF" w:rsidRPr="001C0AEF" w:rsidRDefault="0036382A" w:rsidP="0036382A">
            <w:pPr>
              <w:spacing w:after="0" w:line="240" w:lineRule="auto"/>
              <w:rPr>
                <w:rFonts w:eastAsia="Times New Roman" w:cstheme="minorHAnsi"/>
                <w:color w:val="000000"/>
                <w:lang w:eastAsia="pl-PL"/>
              </w:rPr>
            </w:pPr>
            <w:r>
              <w:rPr>
                <w:rFonts w:eastAsia="Times New Roman" w:cstheme="minorHAnsi"/>
                <w:color w:val="000000"/>
                <w:lang w:eastAsia="pl-PL"/>
              </w:rPr>
              <w:t>Projekt zakłada budowę</w:t>
            </w:r>
            <w:r w:rsidR="001C0AEF" w:rsidRPr="001C0AEF">
              <w:rPr>
                <w:rFonts w:eastAsia="Times New Roman" w:cstheme="minorHAnsi"/>
                <w:color w:val="000000"/>
                <w:lang w:eastAsia="pl-PL"/>
              </w:rPr>
              <w:t xml:space="preserve"> placu zabaw dla dzieci w różnym wieku. </w:t>
            </w:r>
            <w:r>
              <w:rPr>
                <w:rFonts w:eastAsia="Times New Roman" w:cstheme="minorHAnsi"/>
                <w:color w:val="000000"/>
                <w:lang w:eastAsia="pl-PL"/>
              </w:rPr>
              <w:t>Planowane jest</w:t>
            </w:r>
            <w:r w:rsidR="001C0AEF" w:rsidRPr="001C0AEF">
              <w:rPr>
                <w:rFonts w:eastAsia="Times New Roman" w:cstheme="minorHAnsi"/>
                <w:color w:val="000000"/>
                <w:lang w:eastAsia="pl-PL"/>
              </w:rPr>
              <w:t xml:space="preserve"> ogrodzenie terenu oraz wyposażenie placu w nowoczesne, estetyczne atrakcje dla dzieci, ławki, kosze na śmieci, monitoring.</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49 000,00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i 3 uchwały*.  Działka </w:t>
            </w:r>
            <w:r w:rsidR="00AC530E">
              <w:rPr>
                <w:rFonts w:eastAsia="Times New Roman" w:cstheme="minorHAnsi"/>
                <w:color w:val="000000"/>
                <w:lang w:eastAsia="pl-PL"/>
              </w:rPr>
              <w:br/>
            </w:r>
            <w:r w:rsidRPr="001C0AEF">
              <w:rPr>
                <w:rFonts w:eastAsia="Times New Roman" w:cstheme="minorHAnsi"/>
                <w:color w:val="000000"/>
                <w:lang w:eastAsia="pl-PL"/>
              </w:rPr>
              <w:t xml:space="preserve">nr 82/4 </w:t>
            </w:r>
            <w:proofErr w:type="spellStart"/>
            <w:r w:rsidRPr="001C0AEF">
              <w:rPr>
                <w:rFonts w:eastAsia="Times New Roman" w:cstheme="minorHAnsi"/>
                <w:color w:val="000000"/>
                <w:lang w:eastAsia="pl-PL"/>
              </w:rPr>
              <w:t>obr</w:t>
            </w:r>
            <w:proofErr w:type="spellEnd"/>
            <w:r w:rsidRPr="001C0AEF">
              <w:rPr>
                <w:rFonts w:eastAsia="Times New Roman" w:cstheme="minorHAnsi"/>
                <w:color w:val="000000"/>
                <w:lang w:eastAsia="pl-PL"/>
              </w:rPr>
              <w:t xml:space="preserve">. 18 znajduje się w użytkowaniu Podlaskiego Związku Działkowców Okręgowego Zarządu Podlaskiego. Ponadto, zgodnie z zapisami miejscowego planu zagospodarowania przestrzennego możliwe jest tylko ogrodnicze wykorzystanie terenu według zasad </w:t>
            </w:r>
            <w:r w:rsidR="00AC530E" w:rsidRPr="001C0AEF">
              <w:rPr>
                <w:rFonts w:eastAsia="Times New Roman" w:cstheme="minorHAnsi"/>
                <w:color w:val="000000"/>
                <w:lang w:eastAsia="pl-PL"/>
              </w:rPr>
              <w:t>użytkowania</w:t>
            </w:r>
            <w:r w:rsidRPr="001C0AEF">
              <w:rPr>
                <w:rFonts w:eastAsia="Times New Roman" w:cstheme="minorHAnsi"/>
                <w:color w:val="000000"/>
                <w:lang w:eastAsia="pl-PL"/>
              </w:rPr>
              <w:t xml:space="preserve"> ogródków działkowych.</w:t>
            </w:r>
          </w:p>
        </w:tc>
      </w:tr>
      <w:tr w:rsidR="001C0AEF" w:rsidRPr="001C0AEF" w:rsidTr="00A82727">
        <w:trPr>
          <w:trHeight w:val="2404"/>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39.</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Rezonans magnetyczny w Schronisku szansą na lepsze życie zwierząt!</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Schronisko dla zwierząt "Dolina </w:t>
            </w:r>
            <w:proofErr w:type="spellStart"/>
            <w:r w:rsidRPr="001C0AEF">
              <w:rPr>
                <w:rFonts w:eastAsia="Times New Roman" w:cstheme="minorHAnsi"/>
                <w:color w:val="000000"/>
                <w:lang w:eastAsia="pl-PL"/>
              </w:rPr>
              <w:t>Dolistówki</w:t>
            </w:r>
            <w:proofErr w:type="spellEnd"/>
            <w:r w:rsidRPr="001C0AEF">
              <w:rPr>
                <w:rFonts w:eastAsia="Times New Roman" w:cstheme="minorHAnsi"/>
                <w:color w:val="000000"/>
                <w:lang w:eastAsia="pl-PL"/>
              </w:rPr>
              <w:t xml:space="preserve">", </w:t>
            </w:r>
            <w:r w:rsidR="00FE73FC">
              <w:rPr>
                <w:rFonts w:eastAsia="Times New Roman" w:cstheme="minorHAnsi"/>
                <w:color w:val="000000"/>
                <w:lang w:eastAsia="pl-PL"/>
              </w:rPr>
              <w:br/>
            </w:r>
            <w:r w:rsidRPr="001C0AEF">
              <w:rPr>
                <w:rFonts w:eastAsia="Times New Roman" w:cstheme="minorHAnsi"/>
                <w:color w:val="000000"/>
                <w:lang w:eastAsia="pl-PL"/>
              </w:rPr>
              <w:t xml:space="preserve">ul. </w:t>
            </w:r>
            <w:proofErr w:type="spellStart"/>
            <w:r w:rsidRPr="001C0AEF">
              <w:rPr>
                <w:rFonts w:eastAsia="Times New Roman" w:cstheme="minorHAnsi"/>
                <w:color w:val="000000"/>
                <w:lang w:eastAsia="pl-PL"/>
              </w:rPr>
              <w:t>Dolistowska</w:t>
            </w:r>
            <w:proofErr w:type="spellEnd"/>
            <w:r w:rsidRPr="001C0AEF">
              <w:rPr>
                <w:rFonts w:eastAsia="Times New Roman" w:cstheme="minorHAnsi"/>
                <w:color w:val="000000"/>
                <w:lang w:eastAsia="pl-PL"/>
              </w:rPr>
              <w:t xml:space="preserve"> 2</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zakup </w:t>
            </w:r>
            <w:r w:rsidR="00AC530E" w:rsidRPr="001C0AEF">
              <w:rPr>
                <w:rFonts w:eastAsia="Times New Roman" w:cstheme="minorHAnsi"/>
                <w:color w:val="000000"/>
                <w:lang w:eastAsia="pl-PL"/>
              </w:rPr>
              <w:t>rezonansu</w:t>
            </w:r>
            <w:r w:rsidRPr="001C0AEF">
              <w:rPr>
                <w:rFonts w:eastAsia="Times New Roman" w:cstheme="minorHAnsi"/>
                <w:color w:val="000000"/>
                <w:lang w:eastAsia="pl-PL"/>
              </w:rPr>
              <w:t xml:space="preserve"> magnetycznego do badań małych zwierząt w Gabinecie Weterynaryjnym przy Schronisku. Rezonans będzie wykorzystywany do badań podopiecznych Schroniska oraz odpłatnie wszystkich małych zwierząt.</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2 000 000,00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5F730D">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5 ust. 1 uchwały*.  Zgodnie </w:t>
            </w:r>
            <w:r w:rsidR="00AC530E">
              <w:rPr>
                <w:rFonts w:eastAsia="Times New Roman" w:cstheme="minorHAnsi"/>
                <w:color w:val="000000"/>
                <w:lang w:eastAsia="pl-PL"/>
              </w:rPr>
              <w:br/>
            </w:r>
            <w:r w:rsidRPr="001C0AEF">
              <w:rPr>
                <w:rFonts w:eastAsia="Times New Roman" w:cstheme="minorHAnsi"/>
                <w:color w:val="000000"/>
                <w:lang w:eastAsia="pl-PL"/>
              </w:rPr>
              <w:t>z ustawą z dnia 18 grudnia 2003 r. o zakładach leczniczych dla zwierząt, usługi weterynaryjne mogą być świadczone jedynie w zakładzie leczniczym dla zwierząt. W rozum</w:t>
            </w:r>
            <w:r w:rsidR="005866F8">
              <w:rPr>
                <w:rFonts w:eastAsia="Times New Roman" w:cstheme="minorHAnsi"/>
                <w:color w:val="000000"/>
                <w:lang w:eastAsia="pl-PL"/>
              </w:rPr>
              <w:t>ieniu obowiązujących przepisów s</w:t>
            </w:r>
            <w:r w:rsidRPr="001C0AEF">
              <w:rPr>
                <w:rFonts w:eastAsia="Times New Roman" w:cstheme="minorHAnsi"/>
                <w:color w:val="000000"/>
                <w:lang w:eastAsia="pl-PL"/>
              </w:rPr>
              <w:t xml:space="preserve">chronisko nie jest zakładem leczniczym dla zwierząt, zatem nie może prowadzić działalności </w:t>
            </w:r>
            <w:r w:rsidR="00AC530E">
              <w:rPr>
                <w:rFonts w:eastAsia="Times New Roman" w:cstheme="minorHAnsi"/>
                <w:color w:val="000000"/>
                <w:lang w:eastAsia="pl-PL"/>
              </w:rPr>
              <w:br/>
            </w:r>
            <w:r w:rsidRPr="001C0AEF">
              <w:rPr>
                <w:rFonts w:eastAsia="Times New Roman" w:cstheme="minorHAnsi"/>
                <w:color w:val="000000"/>
                <w:lang w:eastAsia="pl-PL"/>
              </w:rPr>
              <w:t>w zakresie usług weterynaryjnych,  a tym samym świadczyć odpłatnej usługi wykonywan</w:t>
            </w:r>
            <w:r w:rsidR="005F730D">
              <w:rPr>
                <w:rFonts w:eastAsia="Times New Roman" w:cstheme="minorHAnsi"/>
                <w:color w:val="000000"/>
                <w:lang w:eastAsia="pl-PL"/>
              </w:rPr>
              <w:t>ia badań rezonansem magnetycznym</w:t>
            </w:r>
            <w:r w:rsidRPr="001C0AEF">
              <w:rPr>
                <w:rFonts w:eastAsia="Times New Roman" w:cstheme="minorHAnsi"/>
                <w:color w:val="000000"/>
                <w:lang w:eastAsia="pl-PL"/>
              </w:rPr>
              <w:t xml:space="preserve">. </w:t>
            </w:r>
            <w:r w:rsidR="00AC530E">
              <w:rPr>
                <w:rFonts w:eastAsia="Times New Roman" w:cstheme="minorHAnsi"/>
                <w:color w:val="000000"/>
                <w:lang w:eastAsia="pl-PL"/>
              </w:rPr>
              <w:br/>
            </w:r>
            <w:r w:rsidRPr="001C0AEF">
              <w:rPr>
                <w:rFonts w:eastAsia="Times New Roman" w:cstheme="minorHAnsi"/>
                <w:color w:val="000000"/>
                <w:lang w:eastAsia="pl-PL"/>
              </w:rPr>
              <w:t xml:space="preserve">Na terenie jednostki budżetowej nie może być prowadzona działalność </w:t>
            </w:r>
            <w:r w:rsidR="00AC530E">
              <w:rPr>
                <w:rFonts w:eastAsia="Times New Roman" w:cstheme="minorHAnsi"/>
                <w:color w:val="000000"/>
                <w:lang w:eastAsia="pl-PL"/>
              </w:rPr>
              <w:br/>
            </w:r>
            <w:r w:rsidRPr="001C0AEF">
              <w:rPr>
                <w:rFonts w:eastAsia="Times New Roman" w:cstheme="minorHAnsi"/>
                <w:color w:val="000000"/>
                <w:lang w:eastAsia="pl-PL"/>
              </w:rPr>
              <w:t>w zakresie świadczenia usług weterynaryjnych.</w:t>
            </w:r>
          </w:p>
        </w:tc>
      </w:tr>
      <w:tr w:rsidR="001C0AEF" w:rsidRPr="001C0AEF" w:rsidTr="00A82727">
        <w:trPr>
          <w:trHeight w:val="987"/>
        </w:trPr>
        <w:tc>
          <w:tcPr>
            <w:tcW w:w="469" w:type="dxa"/>
            <w:tcBorders>
              <w:top w:val="single" w:sz="4" w:space="0" w:color="auto"/>
              <w:left w:val="single" w:sz="4" w:space="0" w:color="auto"/>
              <w:bottom w:val="single" w:sz="4" w:space="0" w:color="auto"/>
              <w:right w:val="single" w:sz="4" w:space="0" w:color="auto"/>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lastRenderedPageBreak/>
              <w:t>40.</w:t>
            </w:r>
          </w:p>
        </w:tc>
        <w:tc>
          <w:tcPr>
            <w:tcW w:w="153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Białostocka </w:t>
            </w:r>
            <w:proofErr w:type="spellStart"/>
            <w:r w:rsidRPr="001C0AEF">
              <w:rPr>
                <w:rFonts w:eastAsia="Times New Roman" w:cstheme="minorHAnsi"/>
                <w:color w:val="000000"/>
                <w:lang w:eastAsia="pl-PL"/>
              </w:rPr>
              <w:t>Kryptowaluta</w:t>
            </w:r>
            <w:proofErr w:type="spellEnd"/>
            <w:r w:rsidRPr="001C0AEF">
              <w:rPr>
                <w:rFonts w:eastAsia="Times New Roman" w:cstheme="minorHAnsi"/>
                <w:color w:val="000000"/>
                <w:lang w:eastAsia="pl-PL"/>
              </w:rPr>
              <w:t xml:space="preserve"> - moneta miejska "</w:t>
            </w:r>
            <w:proofErr w:type="spellStart"/>
            <w:r w:rsidRPr="001C0AEF">
              <w:rPr>
                <w:rFonts w:eastAsia="Times New Roman" w:cstheme="minorHAnsi"/>
                <w:color w:val="000000"/>
                <w:lang w:eastAsia="pl-PL"/>
              </w:rPr>
              <w:t>BIAstOK</w:t>
            </w:r>
            <w:proofErr w:type="spellEnd"/>
            <w:r w:rsidRPr="001C0AEF">
              <w:rPr>
                <w:rFonts w:eastAsia="Times New Roman" w:cstheme="minorHAnsi"/>
                <w:color w:val="000000"/>
                <w:lang w:eastAsia="pl-PL"/>
              </w:rPr>
              <w:t>"</w:t>
            </w:r>
          </w:p>
        </w:tc>
        <w:tc>
          <w:tcPr>
            <w:tcW w:w="2020"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nie dotyczy</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powstanie białostockiej </w:t>
            </w:r>
            <w:r w:rsidR="00AC530E" w:rsidRPr="001C0AEF">
              <w:rPr>
                <w:rFonts w:eastAsia="Times New Roman" w:cstheme="minorHAnsi"/>
                <w:color w:val="000000"/>
                <w:lang w:eastAsia="pl-PL"/>
              </w:rPr>
              <w:t>wirtualnej</w:t>
            </w:r>
            <w:r w:rsidRPr="001C0AEF">
              <w:rPr>
                <w:rFonts w:eastAsia="Times New Roman" w:cstheme="minorHAnsi"/>
                <w:color w:val="000000"/>
                <w:lang w:eastAsia="pl-PL"/>
              </w:rPr>
              <w:t xml:space="preserve"> monety (</w:t>
            </w:r>
            <w:proofErr w:type="spellStart"/>
            <w:r w:rsidRPr="001C0AEF">
              <w:rPr>
                <w:rFonts w:eastAsia="Times New Roman" w:cstheme="minorHAnsi"/>
                <w:color w:val="000000"/>
                <w:lang w:eastAsia="pl-PL"/>
              </w:rPr>
              <w:t>kryptowaluty</w:t>
            </w:r>
            <w:proofErr w:type="spellEnd"/>
            <w:r w:rsidRPr="001C0AEF">
              <w:rPr>
                <w:rFonts w:eastAsia="Times New Roman" w:cstheme="minorHAnsi"/>
                <w:color w:val="000000"/>
                <w:lang w:eastAsia="pl-PL"/>
              </w:rPr>
              <w:t xml:space="preserve">) miejskiej o nazwie </w:t>
            </w:r>
            <w:proofErr w:type="spellStart"/>
            <w:r w:rsidRPr="001C0AEF">
              <w:rPr>
                <w:rFonts w:eastAsia="Times New Roman" w:cstheme="minorHAnsi"/>
                <w:color w:val="000000"/>
                <w:lang w:eastAsia="pl-PL"/>
              </w:rPr>
              <w:t>BIAstOK</w:t>
            </w:r>
            <w:proofErr w:type="spellEnd"/>
            <w:r w:rsidRPr="001C0AEF">
              <w:rPr>
                <w:rFonts w:eastAsia="Times New Roman" w:cstheme="minorHAnsi"/>
                <w:color w:val="000000"/>
                <w:lang w:eastAsia="pl-PL"/>
              </w:rPr>
              <w:t xml:space="preserve"> oraz udostępnienie jej jednostek mieszkańcom gminy (miasta) Białystok.</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830 000,00    </w:t>
            </w:r>
          </w:p>
        </w:tc>
        <w:tc>
          <w:tcPr>
            <w:tcW w:w="6951"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nie spełnia wymogu określonego w § 6 pkt 2 i 6 uchwały*. Obecna sytuacja geopolityczna i finansowa, wysoki koszt utrzymania, brak regulacji ustawowych odnośnie </w:t>
            </w:r>
            <w:proofErr w:type="spellStart"/>
            <w:r w:rsidRPr="001C0AEF">
              <w:rPr>
                <w:rFonts w:eastAsia="Times New Roman" w:cstheme="minorHAnsi"/>
                <w:color w:val="000000"/>
                <w:lang w:eastAsia="pl-PL"/>
              </w:rPr>
              <w:t>kryptowalut</w:t>
            </w:r>
            <w:proofErr w:type="spellEnd"/>
            <w:r w:rsidRPr="001C0AEF">
              <w:rPr>
                <w:rFonts w:eastAsia="Times New Roman" w:cstheme="minorHAnsi"/>
                <w:color w:val="000000"/>
                <w:lang w:eastAsia="pl-PL"/>
              </w:rPr>
              <w:t xml:space="preserve"> oraz przepisy ustawy</w:t>
            </w:r>
            <w:r w:rsidR="00F161C7">
              <w:rPr>
                <w:rFonts w:eastAsia="Times New Roman" w:cstheme="minorHAnsi"/>
                <w:color w:val="000000"/>
                <w:lang w:eastAsia="pl-PL"/>
              </w:rPr>
              <w:t xml:space="preserve">  z dnia 27 sierpnia 2009 r.</w:t>
            </w:r>
            <w:r w:rsidRPr="001C0AEF">
              <w:rPr>
                <w:rFonts w:eastAsia="Times New Roman" w:cstheme="minorHAnsi"/>
                <w:color w:val="000000"/>
                <w:lang w:eastAsia="pl-PL"/>
              </w:rPr>
              <w:t xml:space="preserve"> o finansach publicznych wskazują na niegospodarność i niezasadność</w:t>
            </w:r>
            <w:r w:rsidR="00F161C7">
              <w:rPr>
                <w:rFonts w:eastAsia="Times New Roman" w:cstheme="minorHAnsi"/>
                <w:color w:val="000000"/>
                <w:lang w:eastAsia="pl-PL"/>
              </w:rPr>
              <w:t xml:space="preserve"> projektu</w:t>
            </w:r>
            <w:r w:rsidRPr="001C0AEF">
              <w:rPr>
                <w:rFonts w:eastAsia="Times New Roman" w:cstheme="minorHAnsi"/>
                <w:color w:val="000000"/>
                <w:lang w:eastAsia="pl-PL"/>
              </w:rPr>
              <w:t>. Niecelowe jest tworzenie nowego, drogiego narzędzia w celu wspomożenia mieszkańców . Miasto może to zrobić w ramach posiadanych narzędzi, tj. poprzez ulgi, umorzenia, odroczenia, rozłożenie płatności na raty czy odpracowanie długu. Projekt zakłada powszechne rozda</w:t>
            </w:r>
            <w:r w:rsidR="00F161C7">
              <w:rPr>
                <w:rFonts w:eastAsia="Times New Roman" w:cstheme="minorHAnsi"/>
                <w:color w:val="000000"/>
                <w:lang w:eastAsia="pl-PL"/>
              </w:rPr>
              <w:t xml:space="preserve">wnictwo emitowanej </w:t>
            </w:r>
            <w:proofErr w:type="spellStart"/>
            <w:r w:rsidR="00F161C7">
              <w:rPr>
                <w:rFonts w:eastAsia="Times New Roman" w:cstheme="minorHAnsi"/>
                <w:color w:val="000000"/>
                <w:lang w:eastAsia="pl-PL"/>
              </w:rPr>
              <w:t>kryptowaluty</w:t>
            </w:r>
            <w:proofErr w:type="spellEnd"/>
            <w:r w:rsidR="00F161C7">
              <w:rPr>
                <w:rFonts w:eastAsia="Times New Roman" w:cstheme="minorHAnsi"/>
                <w:color w:val="000000"/>
                <w:lang w:eastAsia="pl-PL"/>
              </w:rPr>
              <w:t xml:space="preserve"> </w:t>
            </w:r>
            <w:r w:rsidRPr="001C0AEF">
              <w:rPr>
                <w:rFonts w:eastAsia="Times New Roman" w:cstheme="minorHAnsi"/>
                <w:color w:val="000000"/>
                <w:lang w:eastAsia="pl-PL"/>
              </w:rPr>
              <w:t xml:space="preserve">dla mieszkańców Miasta, począwszy od osób 13-letnich. Wskazuje się przy tym, że osoby 13-letnie „mogą dowolnie rozporządzać majątkiem i zawierać umowy kupna-sprzedaży”. Stwierdzenia tego rodzaju są sprzeczne z art. 17 i 18 § 1 kodeksu cywilnego, które dla ważności czynności prawnych, przez które osoba ograniczona w zdolności do czynności prawnych zaciąga zobowiązanie lub rozporządza swoim prawem, potrzebna jest zgoda jej przedstawiciela ustawowego, a ważność umowy, która została zawarta przez osobę ograniczoną w zdolności do czynności prawnych bez wymaganej zgody przedstawiciela ustawowego, zależy od potwierdzenia umowy przez tego przedstawiciela. Dodatkowo, zamierzone używanie </w:t>
            </w:r>
            <w:proofErr w:type="spellStart"/>
            <w:r w:rsidRPr="001C0AEF">
              <w:rPr>
                <w:rFonts w:eastAsia="Times New Roman" w:cstheme="minorHAnsi"/>
                <w:color w:val="000000"/>
                <w:lang w:eastAsia="pl-PL"/>
              </w:rPr>
              <w:t>kryptowaluty</w:t>
            </w:r>
            <w:proofErr w:type="spellEnd"/>
            <w:r w:rsidRPr="001C0AEF">
              <w:rPr>
                <w:rFonts w:eastAsia="Times New Roman" w:cstheme="minorHAnsi"/>
                <w:color w:val="000000"/>
                <w:lang w:eastAsia="pl-PL"/>
              </w:rPr>
              <w:t xml:space="preserve"> jako formy zapłaty za wolontariat  jest zaprzeczeniem instytucji wolontariatu. Zgodnie z przepisami regulującymi prowadzenie ksiąg rachunkowych, obecnie nie ma możliwości opłaty danin publicznych/lokalnych bez użycia pieniądza obiegowego, któremu nie przysługuje status prawnego środka płatniczego. Na gruncie polskiego prawa, znakami pieniężnymi RP są wyłącznie banknoty </w:t>
            </w:r>
            <w:r w:rsidR="00AC530E">
              <w:rPr>
                <w:rFonts w:eastAsia="Times New Roman" w:cstheme="minorHAnsi"/>
                <w:color w:val="000000"/>
                <w:lang w:eastAsia="pl-PL"/>
              </w:rPr>
              <w:br/>
            </w:r>
            <w:r w:rsidRPr="001C0AEF">
              <w:rPr>
                <w:rFonts w:eastAsia="Times New Roman" w:cstheme="minorHAnsi"/>
                <w:color w:val="000000"/>
                <w:lang w:eastAsia="pl-PL"/>
              </w:rPr>
              <w:t xml:space="preserve">i monety opiewające na złote i grosze. </w:t>
            </w:r>
            <w:proofErr w:type="spellStart"/>
            <w:r w:rsidRPr="001C0AEF">
              <w:rPr>
                <w:rFonts w:eastAsia="Times New Roman" w:cstheme="minorHAnsi"/>
                <w:color w:val="000000"/>
                <w:lang w:eastAsia="pl-PL"/>
              </w:rPr>
              <w:t>Kryptowaluta</w:t>
            </w:r>
            <w:proofErr w:type="spellEnd"/>
            <w:r w:rsidRPr="001C0AEF">
              <w:rPr>
                <w:rFonts w:eastAsia="Times New Roman" w:cstheme="minorHAnsi"/>
                <w:color w:val="000000"/>
                <w:lang w:eastAsia="pl-PL"/>
              </w:rPr>
              <w:t xml:space="preserve"> zatem nie może być traktowana na równi z prawnym środkiem płatniczym i nie może być wykorzystywana do spłaty m.in. zobowiązań podatkowych. Nie stanowi ona obiegowej postaci pieniądza, gdyż nie przysługują jej atrybuty prawnego środka płatniczego. Zarówno sprawozdania finansowe jak i budżetowe są sporządzane na podstawie ewidencji księgowej, która zgodnie z art. 9 ustawy z dnia 29 września 1994 r. o rachunkowości, prowadzona ma być w języku polskim i w walucie polskiej.</w:t>
            </w:r>
          </w:p>
        </w:tc>
      </w:tr>
      <w:tr w:rsidR="001C0AEF" w:rsidRPr="001C0AEF" w:rsidTr="00A82727">
        <w:trPr>
          <w:trHeight w:val="1695"/>
        </w:trPr>
        <w:tc>
          <w:tcPr>
            <w:tcW w:w="469" w:type="dxa"/>
            <w:tcBorders>
              <w:top w:val="single" w:sz="4" w:space="0" w:color="auto"/>
              <w:left w:val="single" w:sz="4" w:space="0" w:color="auto"/>
              <w:bottom w:val="single" w:sz="4" w:space="0" w:color="auto"/>
              <w:right w:val="single" w:sz="4" w:space="0" w:color="auto"/>
            </w:tcBorders>
            <w:shd w:val="clear" w:color="000000" w:fill="FFFFFF"/>
            <w:noWrap/>
            <w:hideMark/>
          </w:tcPr>
          <w:p w:rsidR="001C0AEF" w:rsidRPr="001C0AEF" w:rsidRDefault="001C0AEF" w:rsidP="00F7710C">
            <w:pPr>
              <w:spacing w:after="0" w:line="240" w:lineRule="auto"/>
              <w:rPr>
                <w:rFonts w:eastAsia="Times New Roman" w:cstheme="minorHAnsi"/>
                <w:color w:val="000000"/>
                <w:lang w:eastAsia="pl-PL"/>
              </w:rPr>
            </w:pPr>
            <w:r w:rsidRPr="001C0AEF">
              <w:rPr>
                <w:rFonts w:eastAsia="Times New Roman" w:cstheme="minorHAnsi"/>
                <w:color w:val="000000"/>
                <w:lang w:eastAsia="pl-PL"/>
              </w:rPr>
              <w:t>41.</w:t>
            </w:r>
          </w:p>
        </w:tc>
        <w:tc>
          <w:tcPr>
            <w:tcW w:w="1533" w:type="dxa"/>
            <w:gridSpan w:val="2"/>
            <w:tcBorders>
              <w:top w:val="nil"/>
              <w:left w:val="single" w:sz="4" w:space="0" w:color="auto"/>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Zielona promenada nad rzeką Białą</w:t>
            </w:r>
          </w:p>
        </w:tc>
        <w:tc>
          <w:tcPr>
            <w:tcW w:w="2020"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pomiędzy Al. 1000-lecia P.P., </w:t>
            </w:r>
            <w:r w:rsidR="00FE73FC">
              <w:rPr>
                <w:rFonts w:eastAsia="Times New Roman" w:cstheme="minorHAnsi"/>
                <w:color w:val="000000"/>
                <w:lang w:eastAsia="pl-PL"/>
              </w:rPr>
              <w:br/>
            </w:r>
            <w:r w:rsidRPr="001C0AEF">
              <w:rPr>
                <w:rFonts w:eastAsia="Times New Roman" w:cstheme="minorHAnsi"/>
                <w:color w:val="000000"/>
                <w:lang w:eastAsia="pl-PL"/>
              </w:rPr>
              <w:t xml:space="preserve">ul. Radzymińską </w:t>
            </w:r>
            <w:r w:rsidR="00FE73FC">
              <w:rPr>
                <w:rFonts w:eastAsia="Times New Roman" w:cstheme="minorHAnsi"/>
                <w:color w:val="000000"/>
                <w:lang w:eastAsia="pl-PL"/>
              </w:rPr>
              <w:br/>
            </w:r>
            <w:r w:rsidRPr="001C0AEF">
              <w:rPr>
                <w:rFonts w:eastAsia="Times New Roman" w:cstheme="minorHAnsi"/>
                <w:color w:val="000000"/>
                <w:lang w:eastAsia="pl-PL"/>
              </w:rPr>
              <w:t>a ul. Sokólską</w:t>
            </w:r>
          </w:p>
        </w:tc>
        <w:tc>
          <w:tcPr>
            <w:tcW w:w="3487" w:type="dxa"/>
            <w:gridSpan w:val="2"/>
            <w:tcBorders>
              <w:top w:val="single" w:sz="4" w:space="0" w:color="auto"/>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Projekt zakłada utworzenie terenów rekreacyjno-wypoczynkowych ze ścieżką zdrowia, edukacyjną oraz pieszą wzdłuż </w:t>
            </w:r>
            <w:r w:rsidR="00345DC6" w:rsidRPr="001C0AEF">
              <w:rPr>
                <w:rFonts w:eastAsia="Times New Roman" w:cstheme="minorHAnsi"/>
                <w:color w:val="000000"/>
                <w:lang w:eastAsia="pl-PL"/>
              </w:rPr>
              <w:t>istniejącej</w:t>
            </w:r>
            <w:r w:rsidRPr="001C0AEF">
              <w:rPr>
                <w:rFonts w:eastAsia="Times New Roman" w:cstheme="minorHAnsi"/>
                <w:color w:val="000000"/>
                <w:lang w:eastAsia="pl-PL"/>
              </w:rPr>
              <w:t xml:space="preserve"> ścieżki rowerowej.</w:t>
            </w:r>
          </w:p>
        </w:tc>
        <w:tc>
          <w:tcPr>
            <w:tcW w:w="1559" w:type="dxa"/>
            <w:gridSpan w:val="2"/>
            <w:tcBorders>
              <w:top w:val="nil"/>
              <w:left w:val="nil"/>
              <w:bottom w:val="single" w:sz="4" w:space="0" w:color="auto"/>
              <w:right w:val="single" w:sz="4" w:space="0" w:color="auto"/>
            </w:tcBorders>
            <w:shd w:val="clear" w:color="000000" w:fill="FFFFFF"/>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xml:space="preserve">  940 000,00    </w:t>
            </w:r>
          </w:p>
        </w:tc>
        <w:tc>
          <w:tcPr>
            <w:tcW w:w="6951" w:type="dxa"/>
            <w:gridSpan w:val="2"/>
            <w:tcBorders>
              <w:top w:val="nil"/>
              <w:left w:val="nil"/>
              <w:bottom w:val="single" w:sz="4" w:space="0" w:color="auto"/>
              <w:right w:val="single" w:sz="4" w:space="0" w:color="auto"/>
            </w:tcBorders>
            <w:shd w:val="clear" w:color="000000" w:fill="FFFFFF"/>
            <w:hideMark/>
          </w:tcPr>
          <w:p w:rsidR="001C0AEF" w:rsidRPr="001C0AEF" w:rsidRDefault="005866F8" w:rsidP="001C0AEF">
            <w:pPr>
              <w:spacing w:after="0" w:line="240" w:lineRule="auto"/>
              <w:rPr>
                <w:rFonts w:eastAsia="Times New Roman" w:cstheme="minorHAnsi"/>
                <w:color w:val="000000"/>
                <w:lang w:eastAsia="pl-PL"/>
              </w:rPr>
            </w:pPr>
            <w:r>
              <w:rPr>
                <w:rFonts w:eastAsia="Times New Roman" w:cstheme="minorHAnsi"/>
                <w:color w:val="000000"/>
                <w:lang w:eastAsia="pl-PL"/>
              </w:rPr>
              <w:t>W</w:t>
            </w:r>
            <w:r w:rsidR="001C0AEF" w:rsidRPr="001C0AEF">
              <w:rPr>
                <w:rFonts w:eastAsia="Times New Roman" w:cstheme="minorHAnsi"/>
                <w:color w:val="000000"/>
                <w:lang w:eastAsia="pl-PL"/>
              </w:rPr>
              <w:t>ycofany</w:t>
            </w:r>
            <w:r w:rsidR="005F730D">
              <w:rPr>
                <w:rFonts w:eastAsia="Times New Roman" w:cstheme="minorHAnsi"/>
                <w:color w:val="000000"/>
                <w:lang w:eastAsia="pl-PL"/>
              </w:rPr>
              <w:t xml:space="preserve"> przez Projektodawcę.</w:t>
            </w:r>
          </w:p>
        </w:tc>
      </w:tr>
      <w:tr w:rsidR="001C0AEF" w:rsidRPr="001C0AEF" w:rsidTr="00A82727">
        <w:trPr>
          <w:trHeight w:val="300"/>
        </w:trPr>
        <w:tc>
          <w:tcPr>
            <w:tcW w:w="469" w:type="dxa"/>
            <w:tcBorders>
              <w:top w:val="single" w:sz="4" w:space="0" w:color="auto"/>
              <w:left w:val="nil"/>
              <w:bottom w:val="nil"/>
              <w:right w:val="nil"/>
            </w:tcBorders>
            <w:shd w:val="clear" w:color="auto" w:fill="auto"/>
            <w:noWrap/>
            <w:hideMark/>
          </w:tcPr>
          <w:p w:rsidR="001C0AEF" w:rsidRPr="001C0AEF" w:rsidRDefault="001C0AEF" w:rsidP="00F7710C">
            <w:pPr>
              <w:spacing w:after="0" w:line="240" w:lineRule="auto"/>
              <w:rPr>
                <w:rFonts w:eastAsia="Times New Roman" w:cstheme="minorHAnsi"/>
                <w:color w:val="000000"/>
                <w:lang w:eastAsia="pl-PL"/>
              </w:rPr>
            </w:pPr>
          </w:p>
        </w:tc>
        <w:tc>
          <w:tcPr>
            <w:tcW w:w="15550" w:type="dxa"/>
            <w:gridSpan w:val="10"/>
            <w:tcBorders>
              <w:top w:val="nil"/>
              <w:left w:val="nil"/>
              <w:bottom w:val="nil"/>
              <w:right w:val="nil"/>
            </w:tcBorders>
            <w:shd w:val="clear" w:color="auto" w:fill="auto"/>
            <w:noWrap/>
            <w:vAlign w:val="bottom"/>
            <w:hideMark/>
          </w:tcPr>
          <w:p w:rsidR="005F10E1" w:rsidRDefault="005F10E1" w:rsidP="001C0AEF">
            <w:pPr>
              <w:spacing w:after="0" w:line="240" w:lineRule="auto"/>
              <w:rPr>
                <w:rFonts w:eastAsia="Times New Roman" w:cstheme="minorHAnsi"/>
                <w:color w:val="000000"/>
                <w:lang w:eastAsia="pl-PL"/>
              </w:rPr>
            </w:pPr>
          </w:p>
          <w:p w:rsidR="005F10E1" w:rsidRDefault="005F10E1" w:rsidP="001C0AEF">
            <w:pPr>
              <w:spacing w:after="0" w:line="240" w:lineRule="auto"/>
              <w:rPr>
                <w:rFonts w:eastAsia="Times New Roman" w:cstheme="minorHAnsi"/>
                <w:color w:val="000000"/>
                <w:lang w:eastAsia="pl-PL"/>
              </w:rPr>
            </w:pPr>
          </w:p>
          <w:p w:rsidR="005F10E1" w:rsidRDefault="005F10E1" w:rsidP="001C0AEF">
            <w:pPr>
              <w:spacing w:after="0" w:line="240" w:lineRule="auto"/>
              <w:rPr>
                <w:rFonts w:eastAsia="Times New Roman" w:cstheme="minorHAnsi"/>
                <w:color w:val="000000"/>
                <w:lang w:eastAsia="pl-PL"/>
              </w:rPr>
            </w:pPr>
          </w:p>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Uchwała Nr XIX/318/20 Rady Miasta Białystok z dnia 15 stycznia 2020 r. w sprawie konsultacji społecznych z mieszkańcami Miasta Białegostoku dotyczących budżetu obywatelskiego</w:t>
            </w:r>
          </w:p>
        </w:tc>
      </w:tr>
      <w:tr w:rsidR="001C0AEF" w:rsidRPr="001C0AEF" w:rsidTr="00A82727">
        <w:trPr>
          <w:trHeight w:val="300"/>
        </w:trPr>
        <w:tc>
          <w:tcPr>
            <w:tcW w:w="469" w:type="dxa"/>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color w:val="000000"/>
                <w:lang w:eastAsia="pl-PL"/>
              </w:rPr>
            </w:pPr>
          </w:p>
        </w:tc>
        <w:tc>
          <w:tcPr>
            <w:tcW w:w="15550" w:type="dxa"/>
            <w:gridSpan w:val="10"/>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color w:val="000000"/>
                <w:lang w:eastAsia="pl-PL"/>
              </w:rPr>
            </w:pPr>
            <w:r w:rsidRPr="001C0AEF">
              <w:rPr>
                <w:rFonts w:eastAsia="Times New Roman" w:cstheme="minorHAnsi"/>
                <w:color w:val="000000"/>
                <w:lang w:eastAsia="pl-PL"/>
              </w:rPr>
              <w:t>** Zarządzenie Nr 161/22 Prezydenta Miasta Białegostoku z dnia 23 lutego 2022 r. w sprawie szczegółowych warunków budżetu obywatelskiego w Białymstoku na 2023 rok</w:t>
            </w:r>
          </w:p>
        </w:tc>
      </w:tr>
      <w:tr w:rsidR="001C0AEF" w:rsidRPr="001C0AEF" w:rsidTr="00A82727">
        <w:trPr>
          <w:trHeight w:val="300"/>
        </w:trPr>
        <w:tc>
          <w:tcPr>
            <w:tcW w:w="469" w:type="dxa"/>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color w:val="000000"/>
                <w:lang w:eastAsia="pl-PL"/>
              </w:rPr>
            </w:pPr>
          </w:p>
        </w:tc>
        <w:tc>
          <w:tcPr>
            <w:tcW w:w="621" w:type="dxa"/>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lang w:eastAsia="pl-PL"/>
              </w:rPr>
            </w:pPr>
          </w:p>
        </w:tc>
        <w:tc>
          <w:tcPr>
            <w:tcW w:w="1533" w:type="dxa"/>
            <w:gridSpan w:val="2"/>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lang w:eastAsia="pl-PL"/>
              </w:rPr>
            </w:pPr>
          </w:p>
        </w:tc>
        <w:tc>
          <w:tcPr>
            <w:tcW w:w="2020" w:type="dxa"/>
            <w:gridSpan w:val="2"/>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lang w:eastAsia="pl-PL"/>
              </w:rPr>
            </w:pPr>
          </w:p>
        </w:tc>
        <w:tc>
          <w:tcPr>
            <w:tcW w:w="3540" w:type="dxa"/>
            <w:gridSpan w:val="2"/>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lang w:eastAsia="pl-PL"/>
              </w:rPr>
            </w:pPr>
          </w:p>
        </w:tc>
        <w:tc>
          <w:tcPr>
            <w:tcW w:w="1420" w:type="dxa"/>
            <w:gridSpan w:val="2"/>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lang w:eastAsia="pl-PL"/>
              </w:rPr>
            </w:pPr>
          </w:p>
        </w:tc>
        <w:tc>
          <w:tcPr>
            <w:tcW w:w="6416" w:type="dxa"/>
            <w:tcBorders>
              <w:top w:val="nil"/>
              <w:left w:val="nil"/>
              <w:bottom w:val="nil"/>
              <w:right w:val="nil"/>
            </w:tcBorders>
            <w:shd w:val="clear" w:color="auto" w:fill="auto"/>
            <w:noWrap/>
            <w:vAlign w:val="bottom"/>
            <w:hideMark/>
          </w:tcPr>
          <w:p w:rsidR="001C0AEF" w:rsidRPr="001C0AEF" w:rsidRDefault="001C0AEF" w:rsidP="001C0AEF">
            <w:pPr>
              <w:spacing w:after="0" w:line="240" w:lineRule="auto"/>
              <w:rPr>
                <w:rFonts w:eastAsia="Times New Roman" w:cstheme="minorHAnsi"/>
                <w:lang w:eastAsia="pl-PL"/>
              </w:rPr>
            </w:pPr>
          </w:p>
        </w:tc>
      </w:tr>
    </w:tbl>
    <w:p w:rsidR="006B16BC" w:rsidRDefault="006B16BC"/>
    <w:sectPr w:rsidR="006B16BC" w:rsidSect="005239E2">
      <w:pgSz w:w="16838" w:h="11906" w:orient="landscape"/>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AEF"/>
    <w:rsid w:val="0001196F"/>
    <w:rsid w:val="000345C6"/>
    <w:rsid w:val="00050A6E"/>
    <w:rsid w:val="000655FE"/>
    <w:rsid w:val="000D3E8A"/>
    <w:rsid w:val="00160F31"/>
    <w:rsid w:val="00184B71"/>
    <w:rsid w:val="001C0AEF"/>
    <w:rsid w:val="00335E01"/>
    <w:rsid w:val="00345DC6"/>
    <w:rsid w:val="0036382A"/>
    <w:rsid w:val="005239E2"/>
    <w:rsid w:val="005866F8"/>
    <w:rsid w:val="005F10E1"/>
    <w:rsid w:val="005F730D"/>
    <w:rsid w:val="00634A6C"/>
    <w:rsid w:val="006B16BC"/>
    <w:rsid w:val="007639EE"/>
    <w:rsid w:val="00767E07"/>
    <w:rsid w:val="007D46AF"/>
    <w:rsid w:val="008910AC"/>
    <w:rsid w:val="008C69A3"/>
    <w:rsid w:val="008D451D"/>
    <w:rsid w:val="00A72318"/>
    <w:rsid w:val="00A82727"/>
    <w:rsid w:val="00AC2463"/>
    <w:rsid w:val="00AC530E"/>
    <w:rsid w:val="00AF424C"/>
    <w:rsid w:val="00AF5D93"/>
    <w:rsid w:val="00B466A9"/>
    <w:rsid w:val="00CC6D41"/>
    <w:rsid w:val="00E25698"/>
    <w:rsid w:val="00F161C7"/>
    <w:rsid w:val="00F7710C"/>
    <w:rsid w:val="00FC23C6"/>
    <w:rsid w:val="00FE73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9CA0C"/>
  <w15:chartTrackingRefBased/>
  <w15:docId w15:val="{38295124-90E1-4369-9985-4B2A47AC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466A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466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25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0E6A4-25D1-40EA-A35F-DF4096B86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15</Pages>
  <Words>5515</Words>
  <Characters>33094</Characters>
  <Application>Microsoft Office Word</Application>
  <DocSecurity>0</DocSecurity>
  <Lines>275</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37</cp:revision>
  <cp:lastPrinted>2022-09-02T08:41:00Z</cp:lastPrinted>
  <dcterms:created xsi:type="dcterms:W3CDTF">2022-08-30T07:36:00Z</dcterms:created>
  <dcterms:modified xsi:type="dcterms:W3CDTF">2022-09-02T08:42:00Z</dcterms:modified>
</cp:coreProperties>
</file>