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602E" w14:textId="77777777" w:rsidR="00AB00C5" w:rsidRDefault="00AB00C5" w:rsidP="00AB00C5">
      <w:pPr>
        <w:spacing w:line="276" w:lineRule="auto"/>
      </w:pPr>
      <w:r w:rsidRPr="00423DBF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8B4B0E" wp14:editId="37CB3FA3">
            <wp:simplePos x="0" y="0"/>
            <wp:positionH relativeFrom="page">
              <wp:posOffset>3325</wp:posOffset>
            </wp:positionH>
            <wp:positionV relativeFrom="page">
              <wp:posOffset>577178</wp:posOffset>
            </wp:positionV>
            <wp:extent cx="7666990" cy="3590925"/>
            <wp:effectExtent l="0" t="0" r="0" b="9525"/>
            <wp:wrapThrough wrapText="bothSides">
              <wp:wrapPolygon edited="0">
                <wp:start x="0" y="0"/>
                <wp:lineTo x="0" y="21543"/>
                <wp:lineTo x="21521" y="21543"/>
                <wp:lineTo x="21521" y="0"/>
                <wp:lineTo x="0" y="0"/>
              </wp:wrapPolygon>
            </wp:wrapThrough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uwazaln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2" b="15512"/>
                    <a:stretch/>
                  </pic:blipFill>
                  <pic:spPr bwMode="auto">
                    <a:xfrm>
                      <a:off x="0" y="0"/>
                      <a:ext cx="766699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8B5F" w14:textId="77777777" w:rsidR="00AB00C5" w:rsidRDefault="00AB00C5" w:rsidP="00AB00C5">
      <w:pPr>
        <w:spacing w:line="276" w:lineRule="auto"/>
      </w:pPr>
    </w:p>
    <w:p w14:paraId="14377A01" w14:textId="77777777" w:rsidR="00AB00C5" w:rsidRDefault="00AB00C5" w:rsidP="00AB00C5">
      <w:pPr>
        <w:spacing w:line="276" w:lineRule="auto"/>
      </w:pPr>
    </w:p>
    <w:p w14:paraId="2F503E93" w14:textId="0CF68662" w:rsidR="00634341" w:rsidRPr="00AB00C5" w:rsidRDefault="00D448C0" w:rsidP="00AB00C5">
      <w:pPr>
        <w:ind w:left="3402"/>
        <w:rPr>
          <w:rFonts w:asciiTheme="majorHAnsi" w:hAnsiTheme="majorHAnsi" w:cstheme="majorHAnsi"/>
          <w:b/>
          <w:color w:val="0070C0"/>
          <w:sz w:val="52"/>
          <w:szCs w:val="21"/>
        </w:rPr>
      </w:pPr>
      <w:r w:rsidRPr="00AB00C5">
        <w:rPr>
          <w:rFonts w:asciiTheme="majorHAnsi" w:hAnsiTheme="majorHAnsi" w:cstheme="majorHAnsi"/>
          <w:b/>
          <w:color w:val="0070C0"/>
          <w:sz w:val="52"/>
          <w:szCs w:val="21"/>
        </w:rPr>
        <w:t xml:space="preserve">Raport ewaluacyjny </w:t>
      </w:r>
      <w:r w:rsidR="00403759">
        <w:rPr>
          <w:rFonts w:asciiTheme="majorHAnsi" w:hAnsiTheme="majorHAnsi" w:cstheme="majorHAnsi"/>
          <w:b/>
          <w:color w:val="0070C0"/>
          <w:sz w:val="52"/>
          <w:szCs w:val="21"/>
        </w:rPr>
        <w:br/>
      </w:r>
      <w:r w:rsidRPr="00AB00C5">
        <w:rPr>
          <w:rFonts w:asciiTheme="majorHAnsi" w:hAnsiTheme="majorHAnsi" w:cstheme="majorHAnsi"/>
          <w:b/>
          <w:color w:val="0070C0"/>
          <w:sz w:val="52"/>
          <w:szCs w:val="21"/>
        </w:rPr>
        <w:t xml:space="preserve">z realizacji „Programu polityki kulturalnej Miasta Białystok na lata 2018-2022 plus” </w:t>
      </w:r>
    </w:p>
    <w:p w14:paraId="347D4872" w14:textId="77777777" w:rsidR="00D448C0" w:rsidRDefault="00D448C0" w:rsidP="00AB00C5">
      <w:pPr>
        <w:spacing w:line="276" w:lineRule="auto"/>
      </w:pPr>
    </w:p>
    <w:p w14:paraId="45511C59" w14:textId="77777777" w:rsidR="00AB00C5" w:rsidRDefault="00AB00C5" w:rsidP="00AB00C5">
      <w:pPr>
        <w:spacing w:line="276" w:lineRule="auto"/>
        <w:ind w:left="3402"/>
      </w:pPr>
    </w:p>
    <w:p w14:paraId="53B9617D" w14:textId="77777777" w:rsidR="00AB00C5" w:rsidRDefault="00AB00C5" w:rsidP="00AB00C5">
      <w:pPr>
        <w:spacing w:line="276" w:lineRule="auto"/>
        <w:ind w:left="3402"/>
      </w:pPr>
    </w:p>
    <w:p w14:paraId="09DDEC7A" w14:textId="77777777" w:rsidR="00AB00C5" w:rsidRDefault="00AB00C5" w:rsidP="00AB00C5">
      <w:pPr>
        <w:spacing w:line="276" w:lineRule="auto"/>
        <w:ind w:left="3402"/>
      </w:pPr>
    </w:p>
    <w:p w14:paraId="21C5C5A9" w14:textId="77777777" w:rsidR="00D448C0" w:rsidRDefault="00AB00C5" w:rsidP="00AB00C5">
      <w:pPr>
        <w:spacing w:line="276" w:lineRule="auto"/>
        <w:ind w:left="3402"/>
      </w:pPr>
      <w:r>
        <w:t>o</w:t>
      </w:r>
      <w:r w:rsidR="00D448C0">
        <w:t>pracowanie</w:t>
      </w:r>
      <w:r>
        <w:t>:</w:t>
      </w:r>
      <w:r w:rsidR="00D448C0">
        <w:t xml:space="preserve"> marzec 2020 r. </w:t>
      </w:r>
    </w:p>
    <w:p w14:paraId="3B3CA6DB" w14:textId="77777777" w:rsidR="00D448C0" w:rsidRDefault="00AB00C5" w:rsidP="00AB00C5">
      <w:pPr>
        <w:spacing w:line="276" w:lineRule="auto"/>
        <w:ind w:left="3402"/>
      </w:pPr>
      <w:r>
        <w:t xml:space="preserve">autor: </w:t>
      </w:r>
      <w:r w:rsidR="00D448C0">
        <w:t>Artur Celiński</w:t>
      </w:r>
    </w:p>
    <w:p w14:paraId="20D9FDD2" w14:textId="77777777" w:rsidR="00D448C0" w:rsidRDefault="00D448C0" w:rsidP="00AB00C5">
      <w:pPr>
        <w:spacing w:line="276" w:lineRule="auto"/>
      </w:pPr>
    </w:p>
    <w:p w14:paraId="65EB2818" w14:textId="77777777" w:rsidR="00D448C0" w:rsidRDefault="00D448C0" w:rsidP="00AB00C5">
      <w:pPr>
        <w:spacing w:line="276" w:lineRule="auto"/>
      </w:pPr>
    </w:p>
    <w:p w14:paraId="096E1383" w14:textId="77777777" w:rsidR="00AB00C5" w:rsidRDefault="00AB00C5" w:rsidP="00AB00C5">
      <w:pPr>
        <w:spacing w:line="276" w:lineRule="auto"/>
      </w:pPr>
    </w:p>
    <w:p w14:paraId="5EEF468E" w14:textId="77777777" w:rsidR="00AB00C5" w:rsidRDefault="00AB00C5" w:rsidP="00AB00C5">
      <w:pPr>
        <w:spacing w:line="276" w:lineRule="auto"/>
      </w:pPr>
    </w:p>
    <w:p w14:paraId="1C7297BF" w14:textId="77777777" w:rsidR="00AB00C5" w:rsidRDefault="00AB00C5" w:rsidP="00AB00C5">
      <w:pPr>
        <w:spacing w:line="276" w:lineRule="auto"/>
      </w:pPr>
    </w:p>
    <w:p w14:paraId="73342BE9" w14:textId="77777777" w:rsidR="00AB00C5" w:rsidRDefault="00AB00C5" w:rsidP="00AB00C5">
      <w:pPr>
        <w:spacing w:line="276" w:lineRule="auto"/>
      </w:pPr>
    </w:p>
    <w:p w14:paraId="33858C52" w14:textId="77777777" w:rsidR="00AB00C5" w:rsidRDefault="00AB00C5" w:rsidP="00AB00C5">
      <w:pPr>
        <w:spacing w:line="276" w:lineRule="auto"/>
      </w:pPr>
    </w:p>
    <w:p w14:paraId="2564F73D" w14:textId="77777777" w:rsidR="00D448C0" w:rsidRDefault="00FB0A8F" w:rsidP="00AB00C5">
      <w:pPr>
        <w:pStyle w:val="Tytu"/>
      </w:pPr>
      <w:r>
        <w:lastRenderedPageBreak/>
        <w:t>Wstęp</w:t>
      </w:r>
    </w:p>
    <w:p w14:paraId="2D6DA3A5" w14:textId="77777777" w:rsidR="00FB0A8F" w:rsidRDefault="00FB0A8F" w:rsidP="00AB00C5">
      <w:pPr>
        <w:spacing w:line="276" w:lineRule="auto"/>
      </w:pPr>
    </w:p>
    <w:p w14:paraId="622BCB87" w14:textId="77777777" w:rsidR="00AB00C5" w:rsidRDefault="00AB00C5" w:rsidP="00AB00C5">
      <w:pPr>
        <w:spacing w:line="276" w:lineRule="auto"/>
      </w:pPr>
    </w:p>
    <w:p w14:paraId="452BEB09" w14:textId="148053DA" w:rsidR="002036F1" w:rsidRDefault="00CC0267" w:rsidP="00403759">
      <w:pPr>
        <w:spacing w:line="276" w:lineRule="auto"/>
        <w:ind w:left="1701"/>
      </w:pPr>
      <w:r>
        <w:t>Ewaluacja realizacji każdej strategii rozwoju kultury stoi przed szeregiem wyzwań. Cz</w:t>
      </w:r>
      <w:r w:rsidR="00403759">
        <w:t>ę</w:t>
      </w:r>
      <w:r>
        <w:t xml:space="preserve">ść z nich łączy się z postrzeganiem ewaluacji jako kontroli, której celem jest wytknięcie błędów. Inne dotykają </w:t>
      </w:r>
      <w:r w:rsidR="0010576F">
        <w:t>charakteru</w:t>
      </w:r>
      <w:r>
        <w:t xml:space="preserve"> </w:t>
      </w:r>
      <w:r w:rsidR="0010576F">
        <w:t xml:space="preserve">samej </w:t>
      </w:r>
      <w:r>
        <w:t>kultury i pracy w kulturze</w:t>
      </w:r>
      <w:r w:rsidR="0010576F">
        <w:t xml:space="preserve"> – jej kontekstu, skomplikowania i trudności </w:t>
      </w:r>
      <w:r w:rsidR="00403759">
        <w:br/>
      </w:r>
      <w:r w:rsidR="0010576F">
        <w:t xml:space="preserve">w weryfikacji realnej jakości działań. </w:t>
      </w:r>
    </w:p>
    <w:p w14:paraId="40E48ED0" w14:textId="77777777" w:rsidR="002036F1" w:rsidRDefault="002036F1" w:rsidP="00AB00C5">
      <w:pPr>
        <w:spacing w:line="276" w:lineRule="auto"/>
        <w:ind w:left="1701"/>
      </w:pPr>
    </w:p>
    <w:p w14:paraId="1B479389" w14:textId="1A1D8959" w:rsidR="0010576F" w:rsidRDefault="0010576F" w:rsidP="00AB00C5">
      <w:pPr>
        <w:spacing w:line="276" w:lineRule="auto"/>
        <w:ind w:left="1701"/>
      </w:pPr>
      <w:r>
        <w:t xml:space="preserve">Ewaluacja </w:t>
      </w:r>
      <w:r w:rsidR="002036F1">
        <w:t xml:space="preserve">kojarzy się tutaj ze sprawdzaniem danych ilościowych – najczęściej tych dotyczących frekwencji. Tymczasem każdy twórca </w:t>
      </w:r>
      <w:r w:rsidR="00403759">
        <w:br/>
      </w:r>
      <w:r w:rsidR="002036F1">
        <w:t>i animator kultury wie, że dane o frekwencji bardzo często w niewielkim tylko stopniu oddają rzeczywistość. Dlatego też badania oparte na analizie danych ilościowych bywają porównywane z przykładaniem</w:t>
      </w:r>
      <w:r>
        <w:t xml:space="preserve"> linijki do czegoś, co jest za jej pomocą zupełnie niemierzalne. </w:t>
      </w:r>
    </w:p>
    <w:p w14:paraId="23F3BDAC" w14:textId="77777777" w:rsidR="002036F1" w:rsidRDefault="002036F1" w:rsidP="00AB00C5">
      <w:pPr>
        <w:spacing w:line="276" w:lineRule="auto"/>
        <w:ind w:left="1701"/>
      </w:pPr>
    </w:p>
    <w:p w14:paraId="58C02D39" w14:textId="026E7D3C" w:rsidR="00CC0267" w:rsidRDefault="0010576F" w:rsidP="00AB00C5">
      <w:pPr>
        <w:spacing w:line="276" w:lineRule="auto"/>
        <w:ind w:left="1701"/>
      </w:pPr>
      <w:r>
        <w:t xml:space="preserve">Ten raport ewaluacyjny nie ma zamiaru być linijką. Ma w sobie szacunek dla kultury jako procesu, w którym na efekty działań niekiedy trzeba po prostu poczekać. </w:t>
      </w:r>
      <w:r w:rsidR="002036F1">
        <w:t xml:space="preserve">Jego celem jest przede wszystkim </w:t>
      </w:r>
      <w:r>
        <w:t xml:space="preserve">pobudzenie refleksji </w:t>
      </w:r>
      <w:r w:rsidR="00403759">
        <w:br/>
      </w:r>
      <w:r>
        <w:t>na temat drogi, która została obrana w</w:t>
      </w:r>
      <w:r w:rsidR="00403759">
        <w:t xml:space="preserve"> „Programie P</w:t>
      </w:r>
      <w:r w:rsidR="00403759" w:rsidRPr="00D448C0">
        <w:t xml:space="preserve">olityki </w:t>
      </w:r>
      <w:r w:rsidR="00403759">
        <w:t>K</w:t>
      </w:r>
      <w:r w:rsidR="00403759" w:rsidRPr="00D448C0">
        <w:t>ulturalnej Miasta Białystok na lata 2018-2022 plus”</w:t>
      </w:r>
      <w:r w:rsidR="00403759">
        <w:t xml:space="preserve"> (dalej </w:t>
      </w:r>
      <w:r>
        <w:t>PPK2018</w:t>
      </w:r>
      <w:r w:rsidR="00403759">
        <w:t>)</w:t>
      </w:r>
      <w:r>
        <w:t xml:space="preserve">. </w:t>
      </w:r>
      <w:r w:rsidR="00403759">
        <w:t>Ocenia</w:t>
      </w:r>
      <w:r>
        <w:t xml:space="preserve"> realizacj</w:t>
      </w:r>
      <w:r w:rsidR="00403759">
        <w:t>ę</w:t>
      </w:r>
      <w:r>
        <w:t xml:space="preserve"> dokumentu strategicznego w kontekście wyjściowych założeń i planów</w:t>
      </w:r>
      <w:r w:rsidR="00076CF5">
        <w:t xml:space="preserve">. Ocena ta nie jest jednak formułowana na podstawie danych ilościowych. PPK2018 od samego początku powstał jako dokument, w którym wskaźniki realizacji celów oparte są na jakościowym opisie sytuacji. </w:t>
      </w:r>
    </w:p>
    <w:p w14:paraId="5F93D752" w14:textId="77777777" w:rsidR="00076CF5" w:rsidRDefault="00076CF5" w:rsidP="00AB00C5">
      <w:pPr>
        <w:spacing w:line="276" w:lineRule="auto"/>
        <w:ind w:left="1701"/>
      </w:pPr>
    </w:p>
    <w:p w14:paraId="45B8490B" w14:textId="4233A1D4" w:rsidR="00076CF5" w:rsidRDefault="00076CF5" w:rsidP="00AB00C5">
      <w:pPr>
        <w:spacing w:line="276" w:lineRule="auto"/>
        <w:ind w:left="1701"/>
      </w:pPr>
      <w:r>
        <w:t xml:space="preserve">Tak samo należy traktować wyniki tej ewaluacji – to jakościowy opis sytuacji, w której obecnie – czyli w marcu 2020 r. – znalazł się proces realizacji </w:t>
      </w:r>
      <w:r w:rsidR="00403759">
        <w:t>PPK2018</w:t>
      </w:r>
      <w:r>
        <w:t xml:space="preserve"> </w:t>
      </w:r>
    </w:p>
    <w:p w14:paraId="49D7062F" w14:textId="77777777" w:rsidR="00076CF5" w:rsidRDefault="00076CF5" w:rsidP="00AB00C5">
      <w:pPr>
        <w:spacing w:line="276" w:lineRule="auto"/>
        <w:ind w:left="1701"/>
      </w:pPr>
    </w:p>
    <w:p w14:paraId="59151516" w14:textId="004FF798" w:rsidR="00076CF5" w:rsidRDefault="00076CF5" w:rsidP="00AB00C5">
      <w:pPr>
        <w:spacing w:line="276" w:lineRule="auto"/>
        <w:ind w:left="1701"/>
      </w:pPr>
      <w:r>
        <w:t>Niestety</w:t>
      </w:r>
      <w:r w:rsidR="00403759">
        <w:t xml:space="preserve">, </w:t>
      </w:r>
      <w:r>
        <w:t xml:space="preserve">w trakcie </w:t>
      </w:r>
      <w:r w:rsidR="00C92252">
        <w:t>opracowywania wyników ewalu</w:t>
      </w:r>
      <w:r w:rsidR="00192242">
        <w:t>acji</w:t>
      </w:r>
      <w:r w:rsidR="00C92252">
        <w:t xml:space="preserve"> </w:t>
      </w:r>
      <w:r>
        <w:t xml:space="preserve">pojawiła się pandemia koronawirusa. Jej konsekwencje w istotny sposób zmienią wszystkie istniejące plany i zamierzenia – nie tylko w dziedzinie kultury. Ewaluacja, która ma spełnić swoje cele i stać się użytecznym narzędziem, nie może wobec takiego wyzwania pozostać obojętna. Dlatego też </w:t>
      </w:r>
      <w:r w:rsidR="00D76334">
        <w:t xml:space="preserve">treść niniejszego raportu została uzupełniona o sugestie działań uwzględniające wpływ czynnika pandemii i ewentualnego kryzysu gospodarczego. </w:t>
      </w:r>
    </w:p>
    <w:p w14:paraId="18D6C8EF" w14:textId="77777777" w:rsidR="00CC0267" w:rsidRDefault="00CC0267" w:rsidP="00AB00C5">
      <w:pPr>
        <w:spacing w:line="276" w:lineRule="auto"/>
        <w:ind w:left="1701"/>
      </w:pPr>
    </w:p>
    <w:p w14:paraId="02E7276F" w14:textId="77777777" w:rsidR="00CC0267" w:rsidRDefault="00CC0267" w:rsidP="00AB00C5">
      <w:pPr>
        <w:spacing w:line="276" w:lineRule="auto"/>
        <w:ind w:left="1701"/>
      </w:pPr>
    </w:p>
    <w:p w14:paraId="78E0800C" w14:textId="77777777" w:rsidR="00CC0267" w:rsidRDefault="00CC0267" w:rsidP="00AB00C5">
      <w:pPr>
        <w:spacing w:line="276" w:lineRule="auto"/>
      </w:pPr>
    </w:p>
    <w:p w14:paraId="579D4B70" w14:textId="77777777" w:rsidR="00CC0267" w:rsidRDefault="00CC0267" w:rsidP="00AB00C5">
      <w:pPr>
        <w:spacing w:line="276" w:lineRule="auto"/>
        <w:ind w:left="1701"/>
      </w:pPr>
    </w:p>
    <w:p w14:paraId="4863FB00" w14:textId="77777777" w:rsidR="0007635B" w:rsidRDefault="0007635B" w:rsidP="00AB00C5">
      <w:pPr>
        <w:pStyle w:val="Tytu"/>
      </w:pPr>
      <w:r>
        <w:t>Założenia strategiczne</w:t>
      </w:r>
      <w:r w:rsidR="002036F1">
        <w:t xml:space="preserve"> </w:t>
      </w:r>
      <w:r w:rsidR="00AB00C5">
        <w:br/>
      </w:r>
      <w:r w:rsidR="002036F1">
        <w:t>– sytuacja wyjściowa</w:t>
      </w:r>
    </w:p>
    <w:p w14:paraId="3EA11DBF" w14:textId="77777777" w:rsidR="0007635B" w:rsidRDefault="0007635B" w:rsidP="00AB00C5">
      <w:pPr>
        <w:spacing w:line="276" w:lineRule="auto"/>
        <w:ind w:left="1701"/>
      </w:pPr>
    </w:p>
    <w:p w14:paraId="45FEEDB2" w14:textId="77777777" w:rsidR="00AB00C5" w:rsidRDefault="00AB00C5" w:rsidP="00AB00C5">
      <w:pPr>
        <w:spacing w:line="276" w:lineRule="auto"/>
        <w:ind w:left="1701"/>
      </w:pPr>
    </w:p>
    <w:p w14:paraId="5FF1A02D" w14:textId="77777777" w:rsidR="00AB00C5" w:rsidRDefault="00AB00C5" w:rsidP="00AB00C5">
      <w:pPr>
        <w:spacing w:line="276" w:lineRule="auto"/>
        <w:ind w:left="1701"/>
      </w:pPr>
    </w:p>
    <w:p w14:paraId="539AC85F" w14:textId="77777777" w:rsidR="00D448C0" w:rsidRDefault="00D448C0" w:rsidP="00AB00C5">
      <w:pPr>
        <w:spacing w:line="276" w:lineRule="auto"/>
        <w:ind w:left="1701"/>
      </w:pPr>
      <w:r>
        <w:t>PPK2018 została przyjęta 18 czerwca 2018 r. u</w:t>
      </w:r>
      <w:r w:rsidRPr="00D448C0">
        <w:t>chwałą Nr LI/795/18 Rad</w:t>
      </w:r>
      <w:r>
        <w:t>y</w:t>
      </w:r>
      <w:r w:rsidRPr="00D448C0">
        <w:t xml:space="preserve"> Miasta</w:t>
      </w:r>
      <w:r>
        <w:t xml:space="preserve"> Białegostoku. </w:t>
      </w:r>
      <w:r w:rsidR="00FB0A8F">
        <w:t xml:space="preserve">Tym samym zakończył się trwający od 2014 roku proces tworzenia strategicznego dokumentu dla miejskiej kultury. </w:t>
      </w:r>
    </w:p>
    <w:p w14:paraId="7405BF2C" w14:textId="77777777" w:rsidR="00EE1C86" w:rsidRDefault="00EE1C86" w:rsidP="00AB00C5">
      <w:pPr>
        <w:spacing w:line="276" w:lineRule="auto"/>
        <w:ind w:left="1701"/>
      </w:pPr>
    </w:p>
    <w:p w14:paraId="1B83F2F2" w14:textId="6C503F7A" w:rsidR="00EE1C86" w:rsidRDefault="00EE1C86" w:rsidP="00AB00C5">
      <w:pPr>
        <w:spacing w:line="276" w:lineRule="auto"/>
        <w:ind w:left="1701"/>
      </w:pPr>
      <w:r>
        <w:t xml:space="preserve">Razem z przyjęciem PPK2018 władze miasta oraz środowisko twórców </w:t>
      </w:r>
      <w:r w:rsidR="000C796B">
        <w:br/>
      </w:r>
      <w:r>
        <w:t xml:space="preserve">i animatorów kultury wyznaczyło sobie wspólne cele. Najważniejsze z nich zostały opisane jako trzy zadania strategiczne. </w:t>
      </w:r>
    </w:p>
    <w:p w14:paraId="300C0069" w14:textId="77777777" w:rsidR="00FB0A8F" w:rsidRDefault="00FB0A8F" w:rsidP="00AB00C5">
      <w:pPr>
        <w:spacing w:line="276" w:lineRule="auto"/>
      </w:pPr>
    </w:p>
    <w:p w14:paraId="57789575" w14:textId="5DA01CFC" w:rsidR="00FB0A8F" w:rsidRDefault="00FB0A8F" w:rsidP="00AB00C5">
      <w:pPr>
        <w:pStyle w:val="Akapitzlist"/>
        <w:numPr>
          <w:ilvl w:val="0"/>
          <w:numId w:val="2"/>
        </w:numPr>
        <w:spacing w:line="276" w:lineRule="auto"/>
      </w:pPr>
      <w:r>
        <w:t xml:space="preserve">Doprowadzenie do rozwoju co najmniej 5 przedsięwzięć o kluczowym znaczeniu dla rozwoju życia kulturalnego miasta poprzez opracowanie </w:t>
      </w:r>
      <w:r w:rsidR="000C796B">
        <w:br/>
      </w:r>
      <w:r>
        <w:t>i wdrożenie Programu Wydarzeń Kluczowych.</w:t>
      </w:r>
    </w:p>
    <w:p w14:paraId="480A9720" w14:textId="77777777" w:rsidR="00FB0A8F" w:rsidRDefault="00FB0A8F" w:rsidP="00AB00C5">
      <w:pPr>
        <w:spacing w:line="276" w:lineRule="auto"/>
        <w:ind w:left="1701"/>
      </w:pPr>
    </w:p>
    <w:p w14:paraId="5954767F" w14:textId="77777777" w:rsidR="00FB0A8F" w:rsidRDefault="00FB0A8F" w:rsidP="00AB00C5">
      <w:pPr>
        <w:pStyle w:val="Akapitzlist"/>
        <w:numPr>
          <w:ilvl w:val="0"/>
          <w:numId w:val="2"/>
        </w:numPr>
        <w:spacing w:line="276" w:lineRule="auto"/>
      </w:pPr>
      <w:r>
        <w:t>Zwiększenie poziomu kompetencji kulturowych mieszkańców, pogłębienie poziomu uczestnictwa w kulturze oraz rozwinięcie oferty kulturalnej na białostockich osiedlach poprzez opracowanie i wdrożenie Programu Edukacji Kulturalnej.</w:t>
      </w:r>
    </w:p>
    <w:p w14:paraId="1852D81B" w14:textId="77777777" w:rsidR="00FB0A8F" w:rsidRDefault="00FB0A8F" w:rsidP="00AB00C5">
      <w:pPr>
        <w:spacing w:line="276" w:lineRule="auto"/>
        <w:ind w:left="1701"/>
      </w:pPr>
    </w:p>
    <w:p w14:paraId="3D3941DA" w14:textId="77777777" w:rsidR="00FB0A8F" w:rsidRDefault="00FB0A8F" w:rsidP="00AB00C5">
      <w:pPr>
        <w:pStyle w:val="Akapitzlist"/>
        <w:numPr>
          <w:ilvl w:val="0"/>
          <w:numId w:val="2"/>
        </w:numPr>
        <w:spacing w:line="276" w:lineRule="auto"/>
      </w:pPr>
      <w:r>
        <w:t>Zwiększenie dostępności zasobów będących w posiadaniu instytucji kultury dla osób i organizacji zewnętrznych prowadzących niekomercyjną działalność kulturalną poprzez opracowanie i wdrożenie Funduszu Współpracy.</w:t>
      </w:r>
    </w:p>
    <w:p w14:paraId="58A00AF5" w14:textId="77777777" w:rsidR="00FB0A8F" w:rsidRDefault="00FB0A8F" w:rsidP="00AB00C5">
      <w:pPr>
        <w:spacing w:line="276" w:lineRule="auto"/>
        <w:ind w:left="1701"/>
      </w:pPr>
    </w:p>
    <w:p w14:paraId="0ED12CC7" w14:textId="77777777" w:rsidR="00FB0A8F" w:rsidRDefault="00FB0A8F" w:rsidP="00AB00C5">
      <w:pPr>
        <w:spacing w:line="276" w:lineRule="auto"/>
        <w:ind w:left="1701"/>
      </w:pPr>
      <w:r>
        <w:t>Zadaniom strategicznym towarzy</w:t>
      </w:r>
      <w:r w:rsidR="00EE1C86">
        <w:t xml:space="preserve">szą </w:t>
      </w:r>
      <w:r>
        <w:t>trzy zadania uzupełniające:</w:t>
      </w:r>
    </w:p>
    <w:p w14:paraId="09AF849F" w14:textId="77777777" w:rsidR="00FB0A8F" w:rsidRDefault="00FB0A8F" w:rsidP="00AB00C5">
      <w:pPr>
        <w:spacing w:line="276" w:lineRule="auto"/>
      </w:pPr>
    </w:p>
    <w:p w14:paraId="2D7F6F53" w14:textId="77777777" w:rsidR="00FB0A8F" w:rsidRDefault="00FB0A8F" w:rsidP="00AB00C5">
      <w:pPr>
        <w:pStyle w:val="Akapitzlist"/>
        <w:numPr>
          <w:ilvl w:val="0"/>
          <w:numId w:val="4"/>
        </w:numPr>
        <w:spacing w:line="276" w:lineRule="auto"/>
      </w:pPr>
      <w:r>
        <w:t>Wsparcie instytucji kultury w procesie tworzenia instytucjonalnych strategii rozwoju oraz wprowadzenie ujednoliconego systemu sprawozdawczości umożliwiającego przeprowadzanie ewaluacji postępów realizacji PPK2018.</w:t>
      </w:r>
    </w:p>
    <w:p w14:paraId="0CDE9966" w14:textId="77777777" w:rsidR="00FB0A8F" w:rsidRDefault="00FB0A8F" w:rsidP="00AB00C5">
      <w:pPr>
        <w:spacing w:line="276" w:lineRule="auto"/>
        <w:ind w:left="1701"/>
      </w:pPr>
    </w:p>
    <w:p w14:paraId="52AF9427" w14:textId="77777777" w:rsidR="00FB0A8F" w:rsidRDefault="00FB0A8F" w:rsidP="00AB00C5">
      <w:pPr>
        <w:pStyle w:val="Akapitzlist"/>
        <w:numPr>
          <w:ilvl w:val="0"/>
          <w:numId w:val="4"/>
        </w:numPr>
        <w:spacing w:line="276" w:lineRule="auto"/>
      </w:pPr>
      <w:r>
        <w:t>Zwiększenie dostępności środków finansowych przeznaczonych na działania organizacji pozarządowych poprzez zmianę struktury otwartych konkursów dotacyjnych.</w:t>
      </w:r>
    </w:p>
    <w:p w14:paraId="34D37B8D" w14:textId="77777777" w:rsidR="00FB0A8F" w:rsidRDefault="00FB0A8F" w:rsidP="00AB00C5">
      <w:pPr>
        <w:spacing w:line="276" w:lineRule="auto"/>
        <w:ind w:left="1701"/>
      </w:pPr>
    </w:p>
    <w:p w14:paraId="3037B2D4" w14:textId="77777777" w:rsidR="00FB0A8F" w:rsidRDefault="00FB0A8F" w:rsidP="00AB00C5">
      <w:pPr>
        <w:pStyle w:val="Akapitzlist"/>
        <w:numPr>
          <w:ilvl w:val="0"/>
          <w:numId w:val="4"/>
        </w:numPr>
        <w:spacing w:line="276" w:lineRule="auto"/>
      </w:pPr>
      <w:r>
        <w:lastRenderedPageBreak/>
        <w:t>Wsparcie budowy i adaptacji nowych obiektów na cele kultury oraz poprawa istniejącej infrastruktury kultury oraz powiększanie jej zbiorów i powierzchni wystawienniczej.</w:t>
      </w:r>
    </w:p>
    <w:p w14:paraId="63D44A5A" w14:textId="77777777" w:rsidR="00FB0A8F" w:rsidRDefault="00FB0A8F" w:rsidP="00AB00C5">
      <w:pPr>
        <w:pStyle w:val="Akapitzlist"/>
        <w:spacing w:line="276" w:lineRule="auto"/>
      </w:pPr>
    </w:p>
    <w:p w14:paraId="623548A4" w14:textId="77777777" w:rsidR="00FB0A8F" w:rsidRDefault="00EE1C86" w:rsidP="00AB00C5">
      <w:pPr>
        <w:spacing w:line="276" w:lineRule="auto"/>
        <w:ind w:left="1701"/>
      </w:pPr>
      <w:r>
        <w:t xml:space="preserve">Koniecznie trzeba również pamiętać o wyzwaniach </w:t>
      </w:r>
      <w:r w:rsidRPr="00EE1C86">
        <w:t>dla rozwoju miejskiej kultury</w:t>
      </w:r>
      <w:r w:rsidR="002036F1">
        <w:t xml:space="preserve"> s</w:t>
      </w:r>
      <w:r>
        <w:t>formułowan</w:t>
      </w:r>
      <w:r w:rsidR="002036F1">
        <w:t>ych</w:t>
      </w:r>
      <w:r>
        <w:t xml:space="preserve"> jesienią 2017 roku w trakcje</w:t>
      </w:r>
      <w:r w:rsidR="00FB0A8F">
        <w:t xml:space="preserve"> diagnozy </w:t>
      </w:r>
      <w:r w:rsidR="00FB0A8F" w:rsidRPr="00FB0A8F">
        <w:t>stanu miejskiej polityki kulturalnej</w:t>
      </w:r>
      <w:r w:rsidR="002036F1">
        <w:t xml:space="preserve">. </w:t>
      </w:r>
      <w:r>
        <w:t xml:space="preserve">Wśród nich znalazły się m.in.: </w:t>
      </w:r>
    </w:p>
    <w:p w14:paraId="3130B5A3" w14:textId="77777777" w:rsidR="00EE1C86" w:rsidRDefault="00EE1C86" w:rsidP="00AB00C5">
      <w:pPr>
        <w:spacing w:line="276" w:lineRule="auto"/>
        <w:ind w:left="1701"/>
      </w:pPr>
    </w:p>
    <w:p w14:paraId="34B503EF" w14:textId="77777777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>niski poziom i małe doświadczenia we współpracy z innymi środowiskami kultury i koncentracja na własnej działalności,</w:t>
      </w:r>
    </w:p>
    <w:p w14:paraId="1F64B9DF" w14:textId="77777777" w:rsidR="00EE1C86" w:rsidRPr="00EE1C86" w:rsidRDefault="00EE1C86" w:rsidP="00AB00C5">
      <w:pPr>
        <w:spacing w:line="276" w:lineRule="auto"/>
        <w:ind w:left="2127"/>
      </w:pPr>
    </w:p>
    <w:p w14:paraId="763B75E0" w14:textId="6D8E99DE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>różnorodne (często sprzeczne ze sobą) sposoby definiowania kultury</w:t>
      </w:r>
      <w:r w:rsidR="000C796B">
        <w:br/>
      </w:r>
      <w:r w:rsidRPr="00EE1C86">
        <w:t xml:space="preserve"> i jej roli w mieście (oraz oczekiwań wobec decydentów), </w:t>
      </w:r>
    </w:p>
    <w:p w14:paraId="622618B8" w14:textId="77777777" w:rsidR="00EE1C86" w:rsidRPr="00EE1C86" w:rsidRDefault="00EE1C86" w:rsidP="00AB00C5">
      <w:pPr>
        <w:spacing w:line="276" w:lineRule="auto"/>
        <w:ind w:left="2127"/>
      </w:pPr>
    </w:p>
    <w:p w14:paraId="6A8F3EE8" w14:textId="12B1C240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 xml:space="preserve">instrumentalne traktowanie kultury przez polityków, niedoinwestowanie kultury i związane z tym poczucie niedoceniania </w:t>
      </w:r>
      <w:r w:rsidR="000C796B">
        <w:br/>
      </w:r>
      <w:r w:rsidRPr="00EE1C86">
        <w:t>i niestabilności działań,</w:t>
      </w:r>
    </w:p>
    <w:p w14:paraId="146D31FC" w14:textId="77777777" w:rsidR="00EE1C86" w:rsidRPr="00EE1C86" w:rsidRDefault="00EE1C86" w:rsidP="00AB00C5">
      <w:pPr>
        <w:spacing w:line="276" w:lineRule="auto"/>
        <w:ind w:left="2127"/>
      </w:pPr>
    </w:p>
    <w:p w14:paraId="3C235302" w14:textId="4875DA9B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 xml:space="preserve">poczucie bezsilności wynikające z niedoboru narzędzi umożliwiających rozwiązywanie problemów i ze słabości długofalowego myślenia strategicznego o kulturze (co objawia się np. podejmowaniem tematów związanych z jakością polityki kulturalnej przede wszystkim </w:t>
      </w:r>
      <w:r w:rsidR="000C796B">
        <w:br/>
      </w:r>
      <w:r w:rsidRPr="00EE1C86">
        <w:t>w sytuacjach kryzysowych, związanych często z pojawianiem się silnych emocji),</w:t>
      </w:r>
    </w:p>
    <w:p w14:paraId="323451FD" w14:textId="77777777" w:rsidR="00EE1C86" w:rsidRPr="00EE1C86" w:rsidRDefault="00EE1C86" w:rsidP="00AB00C5">
      <w:pPr>
        <w:spacing w:line="276" w:lineRule="auto"/>
        <w:ind w:left="2127"/>
      </w:pPr>
    </w:p>
    <w:p w14:paraId="1C3A1DB8" w14:textId="77777777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 xml:space="preserve">wysoki poziom świadomości znaczenia polityki kulturalnej dla rozwoju kultury i rozwoju miasta, </w:t>
      </w:r>
    </w:p>
    <w:p w14:paraId="7C92E844" w14:textId="77777777" w:rsidR="00EE1C86" w:rsidRPr="00EE1C86" w:rsidRDefault="00EE1C86" w:rsidP="00AB00C5">
      <w:pPr>
        <w:spacing w:line="276" w:lineRule="auto"/>
        <w:ind w:left="2127"/>
      </w:pPr>
    </w:p>
    <w:p w14:paraId="2AE58366" w14:textId="77777777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 xml:space="preserve">brak dominującego środowiska twórców i animatorów kultury zdolnego do samodzielnego definiowania znaczenia kultury </w:t>
      </w:r>
      <w:r w:rsidRPr="00EE1C86">
        <w:br/>
        <w:t>i wyznaczenia na tej podstawie ram współpracy z urzędem miasta,</w:t>
      </w:r>
    </w:p>
    <w:p w14:paraId="41EE9BEC" w14:textId="77777777" w:rsidR="00EE1C86" w:rsidRPr="00EE1C86" w:rsidRDefault="00EE1C86" w:rsidP="00AB00C5">
      <w:pPr>
        <w:spacing w:line="276" w:lineRule="auto"/>
        <w:ind w:left="2127"/>
      </w:pPr>
    </w:p>
    <w:p w14:paraId="79E08B97" w14:textId="77777777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>silna polaryzacja kluczowych środowisk politycznych mających wpływ na kształt podejmowanych wobec kultury decyzji,</w:t>
      </w:r>
    </w:p>
    <w:p w14:paraId="36581E69" w14:textId="77777777" w:rsidR="00EE1C86" w:rsidRPr="00EE1C86" w:rsidRDefault="00EE1C86" w:rsidP="00AB00C5">
      <w:pPr>
        <w:spacing w:line="276" w:lineRule="auto"/>
        <w:ind w:left="2127"/>
      </w:pPr>
    </w:p>
    <w:p w14:paraId="6D93740A" w14:textId="77777777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>nieprzepracowana kwestia tożsamości i historii miasta, szczególnie kwestii wielokulturowości (zróżnicowania kulturowego),</w:t>
      </w:r>
    </w:p>
    <w:p w14:paraId="4CD791ED" w14:textId="77777777" w:rsidR="00EE1C86" w:rsidRPr="00EE1C86" w:rsidRDefault="00EE1C86" w:rsidP="00AB00C5">
      <w:pPr>
        <w:spacing w:line="276" w:lineRule="auto"/>
        <w:ind w:left="2127"/>
      </w:pPr>
    </w:p>
    <w:p w14:paraId="05061954" w14:textId="77777777" w:rsidR="00EE1C86" w:rsidRP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>relatywnie niski poziom finansowania kultury ze środków ratusza (choć odznaczający się dobrą strukturą podziału środków),</w:t>
      </w:r>
    </w:p>
    <w:p w14:paraId="56065207" w14:textId="77777777" w:rsidR="00EE1C86" w:rsidRPr="00EE1C86" w:rsidRDefault="00EE1C86" w:rsidP="00AB00C5">
      <w:pPr>
        <w:spacing w:line="276" w:lineRule="auto"/>
        <w:ind w:left="2127"/>
      </w:pPr>
    </w:p>
    <w:p w14:paraId="4B85BE51" w14:textId="77777777" w:rsidR="00EE1C86" w:rsidRDefault="00EE1C86" w:rsidP="00AB00C5">
      <w:pPr>
        <w:numPr>
          <w:ilvl w:val="0"/>
          <w:numId w:val="5"/>
        </w:numPr>
        <w:spacing w:line="276" w:lineRule="auto"/>
        <w:ind w:left="2127"/>
      </w:pPr>
      <w:r w:rsidRPr="00EE1C86">
        <w:t xml:space="preserve">bardzo wysoki poziom aktywności organizacji pozarządowych oraz ich dużą różnorodność. </w:t>
      </w:r>
    </w:p>
    <w:p w14:paraId="64E31938" w14:textId="77777777" w:rsidR="00AB00C5" w:rsidRDefault="00AB00C5" w:rsidP="00AB00C5">
      <w:pPr>
        <w:pStyle w:val="Akapitzlist"/>
      </w:pPr>
    </w:p>
    <w:p w14:paraId="774B537B" w14:textId="77777777" w:rsidR="00AB00C5" w:rsidRDefault="00AB00C5" w:rsidP="00AB00C5">
      <w:pPr>
        <w:spacing w:line="276" w:lineRule="auto"/>
      </w:pPr>
    </w:p>
    <w:p w14:paraId="1FCE833B" w14:textId="77777777" w:rsidR="00EE1C86" w:rsidRDefault="00EE1C86" w:rsidP="00AB00C5">
      <w:pPr>
        <w:pStyle w:val="Akapitzlist"/>
        <w:spacing w:line="276" w:lineRule="auto"/>
      </w:pPr>
    </w:p>
    <w:p w14:paraId="508D377D" w14:textId="77777777" w:rsidR="00EE1C86" w:rsidRPr="00DA44B6" w:rsidRDefault="00DA44B6" w:rsidP="00AB00C5">
      <w:pPr>
        <w:pStyle w:val="Tytu"/>
      </w:pPr>
      <w:r w:rsidRPr="00DA44B6">
        <w:t>Realizacja PPK2018 | Wskaźniki</w:t>
      </w:r>
    </w:p>
    <w:p w14:paraId="54969412" w14:textId="77777777" w:rsidR="00ED5DCB" w:rsidRDefault="00ED5DCB" w:rsidP="00AB00C5">
      <w:pPr>
        <w:spacing w:line="276" w:lineRule="auto"/>
      </w:pPr>
    </w:p>
    <w:p w14:paraId="2FBB5254" w14:textId="77777777" w:rsidR="00AB00C5" w:rsidRDefault="00AB00C5" w:rsidP="00AB00C5">
      <w:pPr>
        <w:spacing w:line="276" w:lineRule="auto"/>
        <w:ind w:left="1701"/>
      </w:pPr>
    </w:p>
    <w:p w14:paraId="4052278C" w14:textId="77777777" w:rsidR="00AB00C5" w:rsidRDefault="00AB00C5" w:rsidP="00AB00C5">
      <w:pPr>
        <w:spacing w:line="276" w:lineRule="auto"/>
        <w:ind w:left="1701"/>
      </w:pPr>
    </w:p>
    <w:p w14:paraId="2AC40731" w14:textId="77777777" w:rsidR="00ED5DCB" w:rsidRDefault="00ED5DCB" w:rsidP="00AB00C5">
      <w:pPr>
        <w:spacing w:line="276" w:lineRule="auto"/>
        <w:ind w:left="1701"/>
      </w:pPr>
      <w:r>
        <w:t>Ewaluacja objęła swoim zasięgiem działania od września 2018 do</w:t>
      </w:r>
      <w:r w:rsidR="00FF2CE2">
        <w:t xml:space="preserve"> stycznia 2020 r. W tym czasie – zgodnie z założeniami PPK2018 – powinny zostać zrealizowane następujące działania:</w:t>
      </w:r>
    </w:p>
    <w:p w14:paraId="3D54BAC4" w14:textId="77777777" w:rsidR="00FF2CE2" w:rsidRDefault="00FF2CE2" w:rsidP="00AB00C5">
      <w:pPr>
        <w:spacing w:line="276" w:lineRule="auto"/>
        <w:ind w:left="1701"/>
      </w:pPr>
    </w:p>
    <w:p w14:paraId="768DD47B" w14:textId="4E030A47" w:rsidR="0007635B" w:rsidRPr="00192242" w:rsidRDefault="00FF2CE2" w:rsidP="00AB00C5">
      <w:pPr>
        <w:pStyle w:val="Akapitzlist"/>
        <w:numPr>
          <w:ilvl w:val="0"/>
          <w:numId w:val="5"/>
        </w:numPr>
        <w:spacing w:line="276" w:lineRule="auto"/>
      </w:pPr>
      <w:r w:rsidRPr="00192242">
        <w:t>opracowanie i wdrożenie Programu Wydarzeń Kluczowych</w:t>
      </w:r>
    </w:p>
    <w:p w14:paraId="3A1D6660" w14:textId="77777777" w:rsidR="00FF2CE2" w:rsidRDefault="00FF2CE2" w:rsidP="00AB00C5">
      <w:pPr>
        <w:pStyle w:val="Akapitzlist"/>
        <w:numPr>
          <w:ilvl w:val="0"/>
          <w:numId w:val="5"/>
        </w:numPr>
        <w:spacing w:line="276" w:lineRule="auto"/>
      </w:pPr>
      <w:r>
        <w:t>rozpoczęcie etapu opracowania Programu Edukacji Kulturalnej</w:t>
      </w:r>
    </w:p>
    <w:p w14:paraId="14ED35BD" w14:textId="5E0A5842" w:rsidR="00194978" w:rsidRPr="00192242" w:rsidRDefault="00194978" w:rsidP="00AB00C5">
      <w:pPr>
        <w:pStyle w:val="Akapitzlist"/>
        <w:numPr>
          <w:ilvl w:val="0"/>
          <w:numId w:val="5"/>
        </w:numPr>
        <w:spacing w:line="276" w:lineRule="auto"/>
      </w:pPr>
      <w:r w:rsidRPr="00192242">
        <w:t xml:space="preserve">opracowanie i rozpoczęcia wdrażania Programu </w:t>
      </w:r>
      <w:r w:rsidR="00192242" w:rsidRPr="00192242">
        <w:t>Współpracy</w:t>
      </w:r>
    </w:p>
    <w:p w14:paraId="6B33445C" w14:textId="77777777" w:rsidR="00194978" w:rsidRDefault="00194978" w:rsidP="00AB00C5">
      <w:pPr>
        <w:pStyle w:val="Akapitzlist"/>
        <w:numPr>
          <w:ilvl w:val="0"/>
          <w:numId w:val="5"/>
        </w:numPr>
        <w:spacing w:line="276" w:lineRule="auto"/>
      </w:pPr>
      <w:r>
        <w:t>opracowanie Systemu Sprawozdawczości</w:t>
      </w:r>
    </w:p>
    <w:p w14:paraId="28D2802C" w14:textId="77777777" w:rsidR="00194978" w:rsidRDefault="00194978" w:rsidP="00AB00C5">
      <w:pPr>
        <w:pStyle w:val="Akapitzlist"/>
        <w:numPr>
          <w:ilvl w:val="0"/>
          <w:numId w:val="5"/>
        </w:numPr>
        <w:spacing w:line="276" w:lineRule="auto"/>
      </w:pPr>
      <w:r>
        <w:t>opracowanie i wdrożenie nowej struktury konkursów dla NGO</w:t>
      </w:r>
    </w:p>
    <w:p w14:paraId="2E8BF07A" w14:textId="77777777" w:rsidR="0007635B" w:rsidRDefault="0007635B" w:rsidP="00AB00C5">
      <w:pPr>
        <w:spacing w:line="276" w:lineRule="auto"/>
      </w:pPr>
    </w:p>
    <w:p w14:paraId="49953FA7" w14:textId="77777777" w:rsidR="00194978" w:rsidRDefault="00194978" w:rsidP="00AB00C5">
      <w:pPr>
        <w:spacing w:line="276" w:lineRule="auto"/>
        <w:ind w:left="1701"/>
      </w:pPr>
      <w:r>
        <w:t xml:space="preserve">Każde z tych zadań obudowane zostało szeregiem wskaźników jakościowych wraz z proponowanym sposobem realizacji </w:t>
      </w:r>
      <w:r w:rsidR="002036F1">
        <w:t>danego działania</w:t>
      </w:r>
      <w:r>
        <w:t>. Posłużą one do opisu rzeczywistych działań podjętych przez władze miasta oraz środowisko twórców i animatorów miejskiej kultury.</w:t>
      </w:r>
    </w:p>
    <w:p w14:paraId="7DB7C082" w14:textId="77777777" w:rsidR="002B6F08" w:rsidRDefault="002B6F08" w:rsidP="00AB00C5">
      <w:pPr>
        <w:spacing w:line="276" w:lineRule="auto"/>
        <w:ind w:left="1701"/>
      </w:pPr>
    </w:p>
    <w:p w14:paraId="0D612913" w14:textId="77777777" w:rsidR="002B6F08" w:rsidRDefault="002B6F08" w:rsidP="00AB00C5">
      <w:pPr>
        <w:spacing w:line="276" w:lineRule="auto"/>
        <w:ind w:left="1701"/>
      </w:pPr>
      <w:r>
        <w:t xml:space="preserve">Realizacja </w:t>
      </w:r>
      <w:r w:rsidR="002036F1">
        <w:t>działań</w:t>
      </w:r>
      <w:r>
        <w:t xml:space="preserve"> została oceniona w następujący sposób</w:t>
      </w:r>
    </w:p>
    <w:p w14:paraId="63717C77" w14:textId="77777777" w:rsidR="002B6F08" w:rsidRDefault="002B6F08" w:rsidP="00AB00C5">
      <w:pPr>
        <w:spacing w:line="276" w:lineRule="auto"/>
        <w:ind w:left="1701"/>
      </w:pPr>
    </w:p>
    <w:p w14:paraId="13C0D4C6" w14:textId="77777777" w:rsidR="00194978" w:rsidRDefault="002B6F08" w:rsidP="00AB00C5">
      <w:pPr>
        <w:pStyle w:val="Akapitzlist"/>
        <w:numPr>
          <w:ilvl w:val="0"/>
          <w:numId w:val="5"/>
        </w:numPr>
        <w:spacing w:line="276" w:lineRule="auto"/>
        <w:ind w:left="1701"/>
      </w:pPr>
      <w:r>
        <w:t>sukces - gdy wartość wskaźnika została osiągnięta, a działaniom z tym związanym nie towarzyszą istotne wątpliwości;</w:t>
      </w:r>
    </w:p>
    <w:p w14:paraId="67AF66DA" w14:textId="77777777" w:rsidR="002B6F08" w:rsidRDefault="002B6F08" w:rsidP="00AB00C5">
      <w:pPr>
        <w:pStyle w:val="Akapitzlist"/>
        <w:numPr>
          <w:ilvl w:val="0"/>
          <w:numId w:val="5"/>
        </w:numPr>
        <w:spacing w:line="276" w:lineRule="auto"/>
        <w:ind w:left="1701"/>
      </w:pPr>
      <w:r>
        <w:t>umiarkowany sukces – gdy wartość wskaźnika została osiągnięta, ale działaniom tym towarzyszą istotne wątpliwości;</w:t>
      </w:r>
    </w:p>
    <w:p w14:paraId="4F099881" w14:textId="77777777" w:rsidR="00260D63" w:rsidRDefault="00260D63" w:rsidP="00AB00C5">
      <w:pPr>
        <w:pStyle w:val="Akapitzlist"/>
        <w:numPr>
          <w:ilvl w:val="0"/>
          <w:numId w:val="5"/>
        </w:numPr>
        <w:spacing w:line="276" w:lineRule="auto"/>
        <w:ind w:left="1701"/>
      </w:pPr>
      <w:r>
        <w:t>niepowodzenie – gdy wartość wskaźnika nie została osiągnięta, ale taki stan rzeczy da się wyjaśnić czynnikami zewnętrznymi</w:t>
      </w:r>
      <w:r w:rsidR="009C59D4">
        <w:t>;</w:t>
      </w:r>
    </w:p>
    <w:p w14:paraId="3E2C6880" w14:textId="77777777" w:rsidR="002B6F08" w:rsidRDefault="002B6F08" w:rsidP="00AB00C5">
      <w:pPr>
        <w:pStyle w:val="Akapitzlist"/>
        <w:numPr>
          <w:ilvl w:val="0"/>
          <w:numId w:val="5"/>
        </w:numPr>
        <w:spacing w:line="276" w:lineRule="auto"/>
        <w:ind w:left="1701"/>
      </w:pPr>
      <w:r>
        <w:t>porażka – gdy wartość wskaźnika nie została osiągnięta, a stanu tego nie da się wyjaśnić czynnikami zewnętrznymi</w:t>
      </w:r>
      <w:r w:rsidR="009C59D4">
        <w:t>.</w:t>
      </w:r>
    </w:p>
    <w:p w14:paraId="48B1D5F5" w14:textId="77777777" w:rsidR="002B6F08" w:rsidRDefault="002B6F08" w:rsidP="00AB00C5">
      <w:pPr>
        <w:spacing w:line="276" w:lineRule="auto"/>
      </w:pPr>
    </w:p>
    <w:p w14:paraId="0B6DF3AB" w14:textId="44083515" w:rsidR="00403759" w:rsidRDefault="00403759" w:rsidP="00AB00C5">
      <w:pPr>
        <w:pStyle w:val="Nagwek2"/>
        <w:rPr>
          <w:sz w:val="32"/>
          <w:szCs w:val="32"/>
        </w:rPr>
      </w:pPr>
    </w:p>
    <w:p w14:paraId="09E94D82" w14:textId="77777777" w:rsidR="00192242" w:rsidRPr="00192242" w:rsidRDefault="00192242" w:rsidP="00192242"/>
    <w:p w14:paraId="19E91F18" w14:textId="77777777" w:rsidR="00403759" w:rsidRDefault="00403759" w:rsidP="00AB00C5">
      <w:pPr>
        <w:pStyle w:val="Nagwek2"/>
        <w:rPr>
          <w:sz w:val="32"/>
          <w:szCs w:val="32"/>
        </w:rPr>
      </w:pPr>
    </w:p>
    <w:p w14:paraId="696A0193" w14:textId="14299295" w:rsidR="00194978" w:rsidRPr="00AB00C5" w:rsidRDefault="00194978" w:rsidP="00AB00C5">
      <w:pPr>
        <w:pStyle w:val="Nagwek2"/>
        <w:rPr>
          <w:sz w:val="32"/>
          <w:szCs w:val="32"/>
        </w:rPr>
      </w:pPr>
      <w:r w:rsidRPr="00AB00C5">
        <w:rPr>
          <w:sz w:val="32"/>
          <w:szCs w:val="32"/>
        </w:rPr>
        <w:t>Program Wydarzeń Kluczowych</w:t>
      </w:r>
    </w:p>
    <w:p w14:paraId="22CB61FC" w14:textId="77777777" w:rsidR="00194978" w:rsidRDefault="00194978" w:rsidP="00AB00C5">
      <w:pPr>
        <w:spacing w:line="276" w:lineRule="auto"/>
        <w:ind w:left="1701"/>
      </w:pPr>
    </w:p>
    <w:p w14:paraId="6F7AC481" w14:textId="77777777" w:rsidR="00194978" w:rsidRDefault="00194978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194978">
        <w:t>Terminowość realizacji poszczególnych etapów Programu Wydarzeń Kluczowych</w:t>
      </w:r>
    </w:p>
    <w:p w14:paraId="53D17F66" w14:textId="77777777" w:rsidR="002B6F08" w:rsidRDefault="002B6F08" w:rsidP="00AB00C5">
      <w:pPr>
        <w:spacing w:line="276" w:lineRule="auto"/>
        <w:ind w:left="1701"/>
      </w:pPr>
    </w:p>
    <w:p w14:paraId="271153AF" w14:textId="2E2F3645" w:rsidR="002B6F08" w:rsidRPr="002B6F08" w:rsidRDefault="002B6F08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 w:rsidR="00C44C68">
        <w:t>sukces/porażka</w:t>
      </w:r>
    </w:p>
    <w:p w14:paraId="5EC41C11" w14:textId="77777777" w:rsidR="00194978" w:rsidRDefault="00194978" w:rsidP="00AB00C5">
      <w:pPr>
        <w:spacing w:line="276" w:lineRule="auto"/>
        <w:ind w:left="1701"/>
      </w:pPr>
    </w:p>
    <w:p w14:paraId="03E3E95D" w14:textId="77777777" w:rsidR="00192242" w:rsidRDefault="002B6F08" w:rsidP="00192242">
      <w:pPr>
        <w:spacing w:line="276" w:lineRule="auto"/>
        <w:ind w:left="1701"/>
      </w:pPr>
      <w:r>
        <w:t xml:space="preserve">W drugiej połowie 2018 r. trwały wewnętrzne prace koncepcyjne. Konsultacje Programu ruszyły </w:t>
      </w:r>
      <w:r w:rsidR="00260D63">
        <w:t xml:space="preserve">w styczniu 2019 r. 15 marca 2019 r. </w:t>
      </w:r>
      <w:r w:rsidR="00260D63" w:rsidRPr="00260D63">
        <w:t>Prezydent Miasta Białegostoku podpisał zarządzenie o wdrożeniu Programu Wydarzeń Kluczowyc</w:t>
      </w:r>
      <w:r w:rsidR="00260D63">
        <w:t xml:space="preserve">h. </w:t>
      </w:r>
    </w:p>
    <w:p w14:paraId="127986A8" w14:textId="77777777" w:rsidR="00192242" w:rsidRDefault="00192242" w:rsidP="00192242">
      <w:pPr>
        <w:spacing w:line="276" w:lineRule="auto"/>
        <w:ind w:left="1701"/>
      </w:pPr>
    </w:p>
    <w:p w14:paraId="025D3B2A" w14:textId="477BB6DD" w:rsidR="00192242" w:rsidRDefault="00192242" w:rsidP="00192242">
      <w:pPr>
        <w:spacing w:line="276" w:lineRule="auto"/>
        <w:ind w:left="1701"/>
      </w:pPr>
      <w:r>
        <w:t>Zgodnie z harmonogram</w:t>
      </w:r>
      <w:r w:rsidR="00174063">
        <w:t>em</w:t>
      </w:r>
      <w:bookmarkStart w:id="0" w:name="_GoBack"/>
      <w:bookmarkEnd w:id="0"/>
      <w:r>
        <w:t xml:space="preserve"> Urząd Miejski:</w:t>
      </w:r>
    </w:p>
    <w:p w14:paraId="75E1E9DA" w14:textId="77777777" w:rsidR="00192242" w:rsidRDefault="00192242" w:rsidP="00192242">
      <w:pPr>
        <w:spacing w:line="276" w:lineRule="auto"/>
        <w:ind w:left="1701"/>
      </w:pPr>
    </w:p>
    <w:p w14:paraId="29E3B1D1" w14:textId="3E06F9F6" w:rsidR="00192242" w:rsidRDefault="00192242" w:rsidP="00192242">
      <w:pPr>
        <w:pStyle w:val="Akapitzlist"/>
        <w:numPr>
          <w:ilvl w:val="0"/>
          <w:numId w:val="10"/>
        </w:numPr>
        <w:spacing w:line="276" w:lineRule="auto"/>
      </w:pPr>
      <w:r>
        <w:t xml:space="preserve">wytypował osoby odpowiedzialne za koordynację prac nad Programem, </w:t>
      </w:r>
    </w:p>
    <w:p w14:paraId="2CB026D0" w14:textId="48154192" w:rsidR="00192242" w:rsidRDefault="00192242" w:rsidP="00192242">
      <w:pPr>
        <w:pStyle w:val="Akapitzlist"/>
        <w:numPr>
          <w:ilvl w:val="0"/>
          <w:numId w:val="10"/>
        </w:numPr>
        <w:spacing w:line="276" w:lineRule="auto"/>
      </w:pPr>
      <w:r>
        <w:t>przeprowadził działania informacyjne,</w:t>
      </w:r>
    </w:p>
    <w:p w14:paraId="7281654A" w14:textId="63A15070" w:rsidR="00192242" w:rsidRDefault="00192242" w:rsidP="00192242">
      <w:pPr>
        <w:pStyle w:val="Akapitzlist"/>
        <w:numPr>
          <w:ilvl w:val="0"/>
          <w:numId w:val="10"/>
        </w:numPr>
        <w:spacing w:line="276" w:lineRule="auto"/>
      </w:pPr>
      <w:r>
        <w:t>zorganizował cykl debat publicznych,</w:t>
      </w:r>
    </w:p>
    <w:p w14:paraId="61474B71" w14:textId="61B07D23" w:rsidR="00192242" w:rsidRDefault="00192242" w:rsidP="00192242">
      <w:pPr>
        <w:pStyle w:val="Akapitzlist"/>
        <w:numPr>
          <w:ilvl w:val="0"/>
          <w:numId w:val="10"/>
        </w:numPr>
        <w:spacing w:line="276" w:lineRule="auto"/>
      </w:pPr>
      <w:r>
        <w:t>wyłonił zespół 100 osób oceniających potencjał wydarzeń kluczowych,</w:t>
      </w:r>
    </w:p>
    <w:p w14:paraId="4ABD84ED" w14:textId="1BE5C4C3" w:rsidR="00192242" w:rsidRDefault="00192242" w:rsidP="00192242">
      <w:pPr>
        <w:pStyle w:val="Akapitzlist"/>
        <w:numPr>
          <w:ilvl w:val="0"/>
          <w:numId w:val="10"/>
        </w:numPr>
        <w:spacing w:line="276" w:lineRule="auto"/>
      </w:pPr>
      <w:r>
        <w:t xml:space="preserve">przeprowadził procedurę wyboru 5 wydarzeń (10 czerwca 2019 r.) </w:t>
      </w:r>
    </w:p>
    <w:p w14:paraId="78B2C6DE" w14:textId="77777777" w:rsidR="00192242" w:rsidRDefault="00192242" w:rsidP="00FB79BA">
      <w:pPr>
        <w:spacing w:line="276" w:lineRule="auto"/>
        <w:ind w:left="993" w:firstLine="708"/>
      </w:pPr>
    </w:p>
    <w:p w14:paraId="24759A8F" w14:textId="58BA288E" w:rsidR="002036F1" w:rsidRDefault="00A6031A" w:rsidP="00FB79BA">
      <w:pPr>
        <w:spacing w:line="276" w:lineRule="auto"/>
        <w:ind w:left="993" w:firstLine="708"/>
      </w:pPr>
      <w:r>
        <w:t xml:space="preserve">Do tego etapu prace nad Programem można by określić jako sukces. </w:t>
      </w:r>
    </w:p>
    <w:p w14:paraId="4EB72662" w14:textId="77777777" w:rsidR="002036F1" w:rsidRDefault="002036F1" w:rsidP="00AB00C5">
      <w:pPr>
        <w:spacing w:line="276" w:lineRule="auto"/>
        <w:ind w:left="1701"/>
      </w:pPr>
    </w:p>
    <w:p w14:paraId="63484D8C" w14:textId="0C3BCF5B" w:rsidR="00F419DA" w:rsidRDefault="00A6031A" w:rsidP="00AB00C5">
      <w:pPr>
        <w:spacing w:line="276" w:lineRule="auto"/>
        <w:ind w:left="1701"/>
      </w:pPr>
      <w:r>
        <w:t xml:space="preserve">Niestety – w grudniu 2019 r. władze miasta zdecydowały o przesunięciu realizacji Programu na 2021 r. </w:t>
      </w:r>
      <w:r w:rsidR="00DA44B6">
        <w:t xml:space="preserve">Oficjalny komunikat Urzędu informuje, </w:t>
      </w:r>
      <w:r w:rsidR="000C796B">
        <w:br/>
      </w:r>
      <w:r w:rsidR="00DA44B6">
        <w:t>że „</w:t>
      </w:r>
      <w:r w:rsidR="00FD3AA1">
        <w:t>Program Wydarzeń Kluczowych, które zostały wybrane w 2019 roku, nie zostanie rozpoczęty w 2020 roku, w planowanej wersji jako odrębny konkurs na działania 3-letnie, z uwagi na ograniczenia finansowe w budżecie Miasta Białegostoku na 2020 rok.</w:t>
      </w:r>
      <w:r w:rsidR="00DA44B6">
        <w:t xml:space="preserve">” </w:t>
      </w:r>
    </w:p>
    <w:p w14:paraId="67D3ECCB" w14:textId="77777777" w:rsidR="00F419DA" w:rsidRDefault="00F419DA" w:rsidP="00AB00C5">
      <w:pPr>
        <w:spacing w:line="276" w:lineRule="auto"/>
        <w:ind w:left="1701"/>
      </w:pPr>
    </w:p>
    <w:p w14:paraId="48300807" w14:textId="05E51021" w:rsidR="00FD3AA1" w:rsidRDefault="002036F1" w:rsidP="00AB00C5">
      <w:pPr>
        <w:spacing w:line="276" w:lineRule="auto"/>
        <w:ind w:left="1701"/>
      </w:pPr>
      <w:r>
        <w:t>Komunikat ten nie podaje źródeł ograniczeń finansowych, co dla jego odbiorców może być rozumiane w bardzo różny – nie zawsze korzystny dla Urzędu Miejskiego – sposób.</w:t>
      </w:r>
      <w:r w:rsidR="00F419DA">
        <w:t xml:space="preserve"> Brak wyjaśnienia utrudnia rozpoznanie sytuacji. Czy ograniczenia finansowe powinno się uznać za czynnik zewnętrzny, czy też władze miasta miały jednak wpływ na sposób cięć budżetowych</w:t>
      </w:r>
      <w:r w:rsidR="00403759">
        <w:t>?</w:t>
      </w:r>
      <w:r w:rsidR="00F419DA">
        <w:t xml:space="preserve"> Tym niemniej jednak dokonywanie cięć w jednym z flagowych działań wyznaczonych w PPK2018 na miesiąc przed początkiem finansowania trudno uznać za coś innego niż porażkę. </w:t>
      </w:r>
    </w:p>
    <w:p w14:paraId="75B0DE0A" w14:textId="77777777" w:rsidR="00260D63" w:rsidRDefault="00260D63" w:rsidP="00AB00C5">
      <w:pPr>
        <w:spacing w:line="276" w:lineRule="auto"/>
      </w:pPr>
    </w:p>
    <w:p w14:paraId="1D431C3F" w14:textId="77777777" w:rsidR="00260D63" w:rsidRDefault="00260D63" w:rsidP="00AB00C5">
      <w:pPr>
        <w:spacing w:line="276" w:lineRule="auto"/>
        <w:ind w:left="1701"/>
      </w:pPr>
      <w:r>
        <w:t>---</w:t>
      </w:r>
    </w:p>
    <w:p w14:paraId="329F650B" w14:textId="77777777" w:rsidR="00260D63" w:rsidRDefault="00260D63" w:rsidP="00AB00C5">
      <w:pPr>
        <w:spacing w:line="276" w:lineRule="auto"/>
        <w:ind w:left="1701"/>
      </w:pPr>
    </w:p>
    <w:p w14:paraId="27F42DC4" w14:textId="77777777" w:rsidR="00260D63" w:rsidRDefault="00260D63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260D63">
        <w:t>Przeznaczenie odpowiedniej wysokości środków na realizację programu</w:t>
      </w:r>
    </w:p>
    <w:p w14:paraId="5D8C78B7" w14:textId="77777777" w:rsidR="00260D63" w:rsidRDefault="00260D63" w:rsidP="00AB00C5">
      <w:pPr>
        <w:spacing w:line="276" w:lineRule="auto"/>
        <w:ind w:left="1701"/>
      </w:pPr>
    </w:p>
    <w:p w14:paraId="70FFED61" w14:textId="4761BD19" w:rsidR="00260D63" w:rsidRDefault="00260D63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 w:rsidR="00C44C68">
        <w:t>niepowodzenie</w:t>
      </w:r>
    </w:p>
    <w:p w14:paraId="25428778" w14:textId="77777777" w:rsidR="00A7113F" w:rsidRDefault="00A7113F" w:rsidP="00AB00C5">
      <w:pPr>
        <w:spacing w:line="276" w:lineRule="auto"/>
        <w:ind w:left="1701"/>
      </w:pPr>
    </w:p>
    <w:p w14:paraId="0453C95C" w14:textId="3FA879A9" w:rsidR="00A7113F" w:rsidRDefault="00A7113F" w:rsidP="00AB00C5">
      <w:pPr>
        <w:spacing w:line="276" w:lineRule="auto"/>
        <w:ind w:left="1701"/>
      </w:pPr>
      <w:r>
        <w:t xml:space="preserve">Budżet Programu powinien wynosić nie mniej niż 1 100 000 zł rocznie. Rzeczywiście - zgodnie z treścią </w:t>
      </w:r>
      <w:hyperlink r:id="rId8" w:history="1">
        <w:r w:rsidRPr="00A7113F">
          <w:rPr>
            <w:rStyle w:val="Hipercze"/>
          </w:rPr>
          <w:t>Zarządzenia nr 172/19</w:t>
        </w:r>
      </w:hyperlink>
      <w:r>
        <w:t xml:space="preserve"> </w:t>
      </w:r>
      <w:r w:rsidRPr="00260D63">
        <w:t>Prezydent</w:t>
      </w:r>
      <w:r>
        <w:t>a</w:t>
      </w:r>
      <w:r w:rsidRPr="00260D63">
        <w:t xml:space="preserve"> Miasta Białegostoku</w:t>
      </w:r>
      <w:r>
        <w:t xml:space="preserve"> dotyczącego wdrożenia Programu Wydarzeń Kluczowych władze miasta obiecały przekazywanie takiej kwoty w formie trzyletnich dotacji z budżetu miasta (dla organizacji pozarządowych). Oddzielne środki zostały przewidziane na finansowanie wydarzeń kluczowych organizowanych przez miejskie instytucje kultury (w formie trzyletnich dotacji celowych) i wojewódzkie instytucje kultury. </w:t>
      </w:r>
    </w:p>
    <w:p w14:paraId="1D607BD5" w14:textId="77777777" w:rsidR="00DA44B6" w:rsidRDefault="00DA44B6" w:rsidP="00AB00C5">
      <w:pPr>
        <w:spacing w:line="276" w:lineRule="auto"/>
        <w:ind w:left="1701"/>
      </w:pPr>
    </w:p>
    <w:p w14:paraId="197B50B4" w14:textId="3D5020A9" w:rsidR="00DA44B6" w:rsidRDefault="00DA44B6" w:rsidP="00AB00C5">
      <w:pPr>
        <w:spacing w:line="276" w:lineRule="auto"/>
        <w:ind w:left="1701"/>
      </w:pPr>
      <w:r>
        <w:t>Przesunięci</w:t>
      </w:r>
      <w:r w:rsidR="00680204">
        <w:t>e</w:t>
      </w:r>
      <w:r>
        <w:t xml:space="preserve"> startu Programu na 2021 r. rodzi poważne wątpliwości na</w:t>
      </w:r>
      <w:r w:rsidR="00680204">
        <w:t xml:space="preserve"> temat możliwości wypełnienia tego wskaźnika. Nadchodzący kryzys związany z pandemią koronawirusa z pewnością nie pomoże </w:t>
      </w:r>
      <w:r w:rsidR="00403759">
        <w:br/>
      </w:r>
      <w:r w:rsidR="00680204">
        <w:t xml:space="preserve">w poprawieniu sytuacji budżetu miasta. </w:t>
      </w:r>
    </w:p>
    <w:p w14:paraId="2AD3D751" w14:textId="77777777" w:rsidR="00680204" w:rsidRDefault="00680204" w:rsidP="00AB00C5">
      <w:pPr>
        <w:spacing w:line="276" w:lineRule="auto"/>
        <w:ind w:left="1701"/>
      </w:pPr>
    </w:p>
    <w:p w14:paraId="1BF814AC" w14:textId="77777777" w:rsidR="00680204" w:rsidRDefault="00680204" w:rsidP="00AB00C5">
      <w:pPr>
        <w:spacing w:line="276" w:lineRule="auto"/>
        <w:ind w:left="1701"/>
      </w:pPr>
      <w:r>
        <w:t>---</w:t>
      </w:r>
    </w:p>
    <w:p w14:paraId="173DC096" w14:textId="77777777" w:rsidR="00680204" w:rsidRDefault="00680204" w:rsidP="00AB00C5">
      <w:pPr>
        <w:spacing w:line="276" w:lineRule="auto"/>
        <w:ind w:left="1701"/>
      </w:pPr>
    </w:p>
    <w:p w14:paraId="3711F383" w14:textId="77777777" w:rsidR="00680204" w:rsidRDefault="00680204" w:rsidP="00AB00C5">
      <w:pPr>
        <w:spacing w:line="276" w:lineRule="auto"/>
        <w:ind w:left="1134"/>
      </w:pPr>
      <w:r w:rsidRPr="00680204">
        <w:rPr>
          <w:i/>
          <w:iCs/>
        </w:rPr>
        <w:t>Wskaźnik</w:t>
      </w:r>
      <w:r>
        <w:t xml:space="preserve">: </w:t>
      </w:r>
      <w:r w:rsidRPr="00680204">
        <w:t>Wyznaczenie osoby/osób odpowiedzialnych za koordynację prac nad Programem Wydarzeń Kluczowych z ramienia urzędu</w:t>
      </w:r>
    </w:p>
    <w:p w14:paraId="46B7CB32" w14:textId="77777777" w:rsidR="00A6031A" w:rsidRDefault="00A6031A" w:rsidP="00AB00C5">
      <w:pPr>
        <w:spacing w:line="276" w:lineRule="auto"/>
        <w:ind w:left="1701"/>
      </w:pPr>
    </w:p>
    <w:p w14:paraId="13FB1881" w14:textId="77777777" w:rsidR="00680204" w:rsidRDefault="00680204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>sukces</w:t>
      </w:r>
    </w:p>
    <w:p w14:paraId="22E7D073" w14:textId="77777777" w:rsidR="00680204" w:rsidRDefault="00680204" w:rsidP="00AB00C5">
      <w:pPr>
        <w:spacing w:line="276" w:lineRule="auto"/>
        <w:ind w:left="1701"/>
      </w:pPr>
    </w:p>
    <w:p w14:paraId="32349F79" w14:textId="77777777" w:rsidR="001F0273" w:rsidRDefault="001F0273" w:rsidP="00AB00C5">
      <w:pPr>
        <w:spacing w:line="276" w:lineRule="auto"/>
        <w:ind w:left="1701"/>
      </w:pPr>
      <w:r>
        <w:t>Urząd Miejski wytypował z grona pracowników Referatu Kultury dwie osoby odpowiedzialne</w:t>
      </w:r>
      <w:r w:rsidR="00680204">
        <w:t xml:space="preserve"> za koordynację prac nad Programem</w:t>
      </w:r>
      <w:r>
        <w:t xml:space="preserve">. </w:t>
      </w:r>
    </w:p>
    <w:p w14:paraId="27D6BAAD" w14:textId="77777777" w:rsidR="001F0273" w:rsidRDefault="001F0273" w:rsidP="00AB00C5">
      <w:pPr>
        <w:spacing w:line="276" w:lineRule="auto"/>
        <w:ind w:left="1701"/>
      </w:pPr>
    </w:p>
    <w:p w14:paraId="73C450E4" w14:textId="77777777" w:rsidR="009A7783" w:rsidRDefault="009A7783" w:rsidP="00AB00C5">
      <w:pPr>
        <w:spacing w:line="276" w:lineRule="auto"/>
        <w:ind w:left="1701"/>
      </w:pPr>
      <w:r>
        <w:t>---</w:t>
      </w:r>
    </w:p>
    <w:p w14:paraId="4D60370F" w14:textId="77777777" w:rsidR="009A7783" w:rsidRDefault="009A7783" w:rsidP="00AB00C5">
      <w:pPr>
        <w:spacing w:line="276" w:lineRule="auto"/>
        <w:ind w:left="1701"/>
      </w:pPr>
    </w:p>
    <w:p w14:paraId="7F2D1A94" w14:textId="4601CC2F" w:rsidR="009A7783" w:rsidRDefault="009A7783" w:rsidP="00AB00C5">
      <w:pPr>
        <w:spacing w:line="276" w:lineRule="auto"/>
        <w:ind w:left="1134"/>
      </w:pPr>
      <w:r w:rsidRPr="00680204">
        <w:rPr>
          <w:i/>
          <w:iCs/>
        </w:rPr>
        <w:t>Wskaźnik</w:t>
      </w:r>
      <w:r>
        <w:t xml:space="preserve">: </w:t>
      </w:r>
      <w:r w:rsidRPr="009A7783">
        <w:t xml:space="preserve">Opracowanie i realizacja planu promocji działań związanych </w:t>
      </w:r>
      <w:r w:rsidR="00403759">
        <w:br/>
      </w:r>
      <w:r w:rsidRPr="009A7783">
        <w:t>z Programem Wydarzeń Kluczowych</w:t>
      </w:r>
    </w:p>
    <w:p w14:paraId="0061A1B2" w14:textId="77777777" w:rsidR="009A7783" w:rsidRDefault="009A7783" w:rsidP="00AB00C5">
      <w:pPr>
        <w:spacing w:line="276" w:lineRule="auto"/>
        <w:ind w:left="1701"/>
      </w:pPr>
    </w:p>
    <w:p w14:paraId="3C84DBF1" w14:textId="3B148766" w:rsidR="009A7783" w:rsidRDefault="009A7783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 w:rsidR="00C44C68">
        <w:t>umiarkowany sukces</w:t>
      </w:r>
    </w:p>
    <w:p w14:paraId="4FF681D2" w14:textId="77777777" w:rsidR="009A7783" w:rsidRDefault="009A7783" w:rsidP="00AB00C5">
      <w:pPr>
        <w:spacing w:line="276" w:lineRule="auto"/>
        <w:ind w:left="1701"/>
      </w:pPr>
    </w:p>
    <w:p w14:paraId="2C4A39BB" w14:textId="77777777" w:rsidR="00C44C68" w:rsidRDefault="00871927" w:rsidP="00AB00C5">
      <w:pPr>
        <w:spacing w:line="276" w:lineRule="auto"/>
        <w:ind w:left="1701"/>
      </w:pPr>
      <w:r>
        <w:t xml:space="preserve">Plan promocji miał pomóc zarówno w przyciągnięciu uwagi, jak i ułatwieniu prowadzeniu komunikacji na jego temat. Podobnym celom miało służyć opracowanie oddzielnej identyfikacji graficznej. Działanie to zastało wpisane w PPK2018 celowo – miało dodatkowo zmobilizować urzęd do wyjścia poza dotychczasowe sposoby komunikowania swoich działań. </w:t>
      </w:r>
    </w:p>
    <w:p w14:paraId="233444B5" w14:textId="77777777" w:rsidR="00C44C68" w:rsidRDefault="00C44C68" w:rsidP="00AB00C5">
      <w:pPr>
        <w:spacing w:line="276" w:lineRule="auto"/>
        <w:ind w:left="1701"/>
      </w:pPr>
    </w:p>
    <w:p w14:paraId="1ADD991D" w14:textId="3F261A3A" w:rsidR="00C44C68" w:rsidRDefault="00C44C68" w:rsidP="00C44C68">
      <w:pPr>
        <w:spacing w:line="276" w:lineRule="auto"/>
        <w:ind w:left="1701"/>
      </w:pPr>
      <w:r>
        <w:t xml:space="preserve">Urząd zrealizował to zadanie własnymi siłami. </w:t>
      </w:r>
      <w:r w:rsidR="00F419DA">
        <w:t>Stworzono zakładkę na stronach Urzędu Miejskiego, a nową identyfikację graficzną Programu sprowadzono do logotypu</w:t>
      </w:r>
      <w:r w:rsidR="002B7D87">
        <w:t xml:space="preserve">. </w:t>
      </w:r>
      <w:r>
        <w:t xml:space="preserve">Udało się też doprowadzić do publikacji materiałów o Programie w lokalnych mediach (m.in. „Kurierze Porannym”, „Gazecie Wyborczej”, „TVP3”). Nie są to jednak działania, które można by uznać za wykraczające poza standard. </w:t>
      </w:r>
    </w:p>
    <w:p w14:paraId="1398913B" w14:textId="77777777" w:rsidR="00871927" w:rsidRDefault="00871927" w:rsidP="00EF6D2F">
      <w:pPr>
        <w:spacing w:line="276" w:lineRule="auto"/>
      </w:pPr>
    </w:p>
    <w:p w14:paraId="5F084A31" w14:textId="77777777" w:rsidR="00680204" w:rsidRDefault="00680204" w:rsidP="00AB00C5">
      <w:pPr>
        <w:spacing w:line="276" w:lineRule="auto"/>
        <w:ind w:left="1701"/>
      </w:pPr>
      <w:r>
        <w:t>---</w:t>
      </w:r>
    </w:p>
    <w:p w14:paraId="5C1317C2" w14:textId="77777777" w:rsidR="00A6031A" w:rsidRDefault="00A6031A" w:rsidP="00AB00C5">
      <w:pPr>
        <w:spacing w:line="276" w:lineRule="auto"/>
        <w:ind w:left="1701"/>
      </w:pPr>
    </w:p>
    <w:p w14:paraId="63836523" w14:textId="77777777" w:rsidR="00680204" w:rsidRDefault="00680204" w:rsidP="00AB00C5">
      <w:pPr>
        <w:spacing w:line="276" w:lineRule="auto"/>
        <w:ind w:left="1134"/>
      </w:pPr>
      <w:r w:rsidRPr="00680204">
        <w:rPr>
          <w:i/>
          <w:iCs/>
        </w:rPr>
        <w:t>Wskaźnik</w:t>
      </w:r>
      <w:r>
        <w:t xml:space="preserve">: </w:t>
      </w:r>
      <w:r w:rsidRPr="00680204">
        <w:t>Opracowanie regulaminu Programu</w:t>
      </w:r>
    </w:p>
    <w:p w14:paraId="42CBCCA0" w14:textId="77777777" w:rsidR="00680204" w:rsidRDefault="00680204" w:rsidP="00AB00C5">
      <w:pPr>
        <w:spacing w:line="276" w:lineRule="auto"/>
        <w:ind w:left="1701"/>
      </w:pPr>
    </w:p>
    <w:p w14:paraId="1F75F8F5" w14:textId="77777777" w:rsidR="00680204" w:rsidRDefault="00680204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>sukces</w:t>
      </w:r>
    </w:p>
    <w:p w14:paraId="0BDC98E3" w14:textId="77777777" w:rsidR="00680204" w:rsidRDefault="00680204" w:rsidP="00AB00C5">
      <w:pPr>
        <w:spacing w:line="276" w:lineRule="auto"/>
        <w:ind w:left="1701"/>
      </w:pPr>
    </w:p>
    <w:p w14:paraId="28E1F3B0" w14:textId="77777777" w:rsidR="00680204" w:rsidRDefault="00680204" w:rsidP="00AB00C5">
      <w:pPr>
        <w:spacing w:line="276" w:lineRule="auto"/>
        <w:ind w:left="1701"/>
      </w:pPr>
      <w:r>
        <w:t xml:space="preserve">Założenia przewidywały, że robocza wersja regulaminu miała być gotowa najpóźniej w maju 2019 r. Tymczasem ta wersja była gotowa już na początku stycznia 2019 r. </w:t>
      </w:r>
      <w:r w:rsidR="009A7783">
        <w:t xml:space="preserve">20 marca 2019 został </w:t>
      </w:r>
      <w:r w:rsidR="002B7D87">
        <w:t xml:space="preserve">zaś </w:t>
      </w:r>
      <w:r w:rsidR="009A7783">
        <w:t xml:space="preserve">ogłoszony nabór wniosków do Programu. </w:t>
      </w:r>
    </w:p>
    <w:p w14:paraId="7F4E7BC1" w14:textId="77777777" w:rsidR="009A7783" w:rsidRDefault="009A7783" w:rsidP="00AB00C5">
      <w:pPr>
        <w:spacing w:line="276" w:lineRule="auto"/>
        <w:ind w:left="1701"/>
      </w:pPr>
    </w:p>
    <w:p w14:paraId="00EE8CA2" w14:textId="77777777" w:rsidR="009A7783" w:rsidRDefault="009A7783" w:rsidP="00AB00C5">
      <w:pPr>
        <w:spacing w:line="276" w:lineRule="auto"/>
        <w:ind w:left="1701"/>
      </w:pPr>
      <w:r w:rsidRPr="009A7783">
        <w:t xml:space="preserve">17 stycznia 2019 r. w odbyło się pierwsze </w:t>
      </w:r>
      <w:r>
        <w:t>spotkanie konsultacyjne</w:t>
      </w:r>
      <w:r w:rsidRPr="009A7783">
        <w:t xml:space="preserve"> dotycząc</w:t>
      </w:r>
      <w:r>
        <w:t>e</w:t>
      </w:r>
      <w:r w:rsidRPr="009A7783">
        <w:t xml:space="preserve"> opracowania zasad i wdrożenia Programu</w:t>
      </w:r>
      <w:r>
        <w:t xml:space="preserve">. </w:t>
      </w:r>
      <w:r w:rsidRPr="009A7783">
        <w:t>W spotkaniu</w:t>
      </w:r>
      <w:r>
        <w:t xml:space="preserve"> </w:t>
      </w:r>
      <w:r w:rsidRPr="009A7783">
        <w:t>wzięli udział przedstawiciele organizacji pozarządowych oraz dyrektorzy miejskich i wojewódzkich instytucji kultury.</w:t>
      </w:r>
      <w:r>
        <w:t xml:space="preserve"> Konsultacje trwały do 28 stycznia. </w:t>
      </w:r>
    </w:p>
    <w:p w14:paraId="5A95DD85" w14:textId="77777777" w:rsidR="009A7783" w:rsidRDefault="009A7783" w:rsidP="00AB00C5">
      <w:pPr>
        <w:spacing w:line="276" w:lineRule="auto"/>
        <w:ind w:left="1701"/>
      </w:pPr>
    </w:p>
    <w:p w14:paraId="426019C6" w14:textId="77777777" w:rsidR="00871927" w:rsidRDefault="00871927" w:rsidP="00AB00C5">
      <w:pPr>
        <w:spacing w:line="276" w:lineRule="auto"/>
        <w:ind w:left="1701"/>
      </w:pPr>
      <w:r>
        <w:t>---</w:t>
      </w:r>
    </w:p>
    <w:p w14:paraId="7BC999CB" w14:textId="77777777" w:rsidR="00871927" w:rsidRDefault="00871927" w:rsidP="00AB00C5">
      <w:pPr>
        <w:spacing w:line="276" w:lineRule="auto"/>
      </w:pPr>
    </w:p>
    <w:p w14:paraId="001DEAEC" w14:textId="77777777" w:rsidR="00871927" w:rsidRPr="00871927" w:rsidRDefault="00871927" w:rsidP="00AB00C5">
      <w:pPr>
        <w:spacing w:line="276" w:lineRule="auto"/>
        <w:ind w:left="1134"/>
      </w:pPr>
      <w:r w:rsidRPr="00680204">
        <w:rPr>
          <w:i/>
          <w:iCs/>
        </w:rPr>
        <w:t>Wskaźnik</w:t>
      </w:r>
      <w:r>
        <w:t xml:space="preserve">: </w:t>
      </w:r>
      <w:r w:rsidRPr="00871927">
        <w:t>Prowadzenie debaty publicznej wokół programu i spodziewanych efektów</w:t>
      </w:r>
    </w:p>
    <w:p w14:paraId="16CA220C" w14:textId="77777777" w:rsidR="00871927" w:rsidRDefault="00871927" w:rsidP="00AB00C5">
      <w:pPr>
        <w:spacing w:line="276" w:lineRule="auto"/>
        <w:ind w:left="1134"/>
      </w:pPr>
    </w:p>
    <w:p w14:paraId="6388F6AF" w14:textId="77777777" w:rsidR="00871927" w:rsidRDefault="00871927" w:rsidP="00AB00C5">
      <w:pPr>
        <w:spacing w:line="276" w:lineRule="auto"/>
        <w:ind w:left="1701"/>
      </w:pPr>
    </w:p>
    <w:p w14:paraId="186C74FE" w14:textId="33C9011B" w:rsidR="009A7783" w:rsidRDefault="00871927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 w:rsidRPr="006C5A15">
        <w:t>sukces</w:t>
      </w:r>
    </w:p>
    <w:p w14:paraId="13D10307" w14:textId="77777777" w:rsidR="00871927" w:rsidRDefault="00871927" w:rsidP="00AB00C5">
      <w:pPr>
        <w:spacing w:line="276" w:lineRule="auto"/>
        <w:ind w:left="1701"/>
      </w:pPr>
    </w:p>
    <w:p w14:paraId="546DD359" w14:textId="75323571" w:rsidR="00871927" w:rsidRDefault="006C5A15" w:rsidP="00AB00C5">
      <w:pPr>
        <w:spacing w:line="276" w:lineRule="auto"/>
        <w:ind w:left="1701"/>
      </w:pPr>
      <w:r>
        <w:t>W pierwszej połowie 2019 roku</w:t>
      </w:r>
      <w:r w:rsidR="00871927">
        <w:t xml:space="preserve"> </w:t>
      </w:r>
      <w:r>
        <w:t>Referat Kultury zorganizował serię spotkań dotyczących Programu. Była to zarówno szansa na konsultacje, jak i</w:t>
      </w:r>
      <w:r w:rsidR="00A470AC">
        <w:t xml:space="preserve"> okazja do rozmowy o spodziewanych efektach. </w:t>
      </w:r>
    </w:p>
    <w:p w14:paraId="1451D2D4" w14:textId="77777777" w:rsidR="00193101" w:rsidRDefault="00193101" w:rsidP="00AB00C5">
      <w:pPr>
        <w:spacing w:line="276" w:lineRule="auto"/>
        <w:ind w:left="1701"/>
      </w:pPr>
    </w:p>
    <w:p w14:paraId="2211CC29" w14:textId="77777777" w:rsidR="00193101" w:rsidRDefault="00193101" w:rsidP="00AB00C5">
      <w:pPr>
        <w:spacing w:line="276" w:lineRule="auto"/>
        <w:ind w:left="1701"/>
      </w:pPr>
    </w:p>
    <w:p w14:paraId="1FD1FCC4" w14:textId="77777777" w:rsidR="00193101" w:rsidRDefault="00193101" w:rsidP="00AB00C5">
      <w:pPr>
        <w:spacing w:line="276" w:lineRule="auto"/>
        <w:ind w:left="1701"/>
      </w:pPr>
      <w:r>
        <w:t>---</w:t>
      </w:r>
    </w:p>
    <w:p w14:paraId="55DAA3B3" w14:textId="77777777" w:rsidR="00193101" w:rsidRDefault="00193101" w:rsidP="00AB00C5">
      <w:pPr>
        <w:spacing w:line="276" w:lineRule="auto"/>
        <w:ind w:left="1701"/>
      </w:pPr>
    </w:p>
    <w:p w14:paraId="3FC6E238" w14:textId="77777777" w:rsidR="00193101" w:rsidRDefault="00193101" w:rsidP="00AB00C5">
      <w:pPr>
        <w:spacing w:line="276" w:lineRule="auto"/>
        <w:ind w:left="1134"/>
      </w:pPr>
      <w:r w:rsidRPr="00680204">
        <w:rPr>
          <w:i/>
          <w:iCs/>
        </w:rPr>
        <w:t>Wskaźnik</w:t>
      </w:r>
      <w:r>
        <w:t xml:space="preserve">: </w:t>
      </w:r>
      <w:r w:rsidRPr="00193101">
        <w:t>Wieloletnie wsparcie finansowe</w:t>
      </w:r>
    </w:p>
    <w:p w14:paraId="4BE1502A" w14:textId="77777777" w:rsidR="00193101" w:rsidRDefault="00193101" w:rsidP="00AB00C5">
      <w:pPr>
        <w:spacing w:line="276" w:lineRule="auto"/>
        <w:ind w:left="1701"/>
        <w:rPr>
          <w:i/>
          <w:iCs/>
        </w:rPr>
      </w:pPr>
    </w:p>
    <w:p w14:paraId="1DCD4296" w14:textId="77777777" w:rsidR="00193101" w:rsidRDefault="00193101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>niepowodzenie</w:t>
      </w:r>
    </w:p>
    <w:p w14:paraId="66803A79" w14:textId="77777777" w:rsidR="00193101" w:rsidRDefault="00193101" w:rsidP="00AB00C5">
      <w:pPr>
        <w:spacing w:line="276" w:lineRule="auto"/>
        <w:ind w:left="1701"/>
      </w:pPr>
    </w:p>
    <w:p w14:paraId="605026D2" w14:textId="77777777" w:rsidR="00634341" w:rsidRDefault="00193101" w:rsidP="00AB00C5">
      <w:pPr>
        <w:spacing w:line="276" w:lineRule="auto"/>
        <w:ind w:left="1701"/>
      </w:pPr>
      <w:r>
        <w:t xml:space="preserve">Na etapie opracowania zapewniono </w:t>
      </w:r>
      <w:r w:rsidRPr="00193101">
        <w:t>formaln</w:t>
      </w:r>
      <w:r>
        <w:t xml:space="preserve">ą </w:t>
      </w:r>
      <w:r w:rsidRPr="00193101">
        <w:t>możliwoś</w:t>
      </w:r>
      <w:r>
        <w:t>ć</w:t>
      </w:r>
      <w:r w:rsidRPr="00193101">
        <w:t xml:space="preserve"> finansowania </w:t>
      </w:r>
      <w:r>
        <w:t xml:space="preserve">Programu </w:t>
      </w:r>
      <w:r w:rsidRPr="00193101">
        <w:t>w trybie trzyletnim.</w:t>
      </w:r>
      <w:r>
        <w:t xml:space="preserve"> W grudniu 2019 r. wycofano się z tego mechanizmu i zdecydowano o przesunięciu Programu na 2021 r. </w:t>
      </w:r>
    </w:p>
    <w:p w14:paraId="7DEE3195" w14:textId="77777777" w:rsidR="00634341" w:rsidRDefault="00634341" w:rsidP="00AB00C5">
      <w:pPr>
        <w:spacing w:line="276" w:lineRule="auto"/>
        <w:ind w:left="1701"/>
      </w:pPr>
    </w:p>
    <w:p w14:paraId="35F12587" w14:textId="0798CEA2" w:rsidR="00A470AC" w:rsidRDefault="00634341" w:rsidP="00AB00C5">
      <w:pPr>
        <w:spacing w:line="276" w:lineRule="auto"/>
        <w:ind w:left="1701"/>
      </w:pPr>
      <w:r>
        <w:t xml:space="preserve">Zamiast tego </w:t>
      </w:r>
      <w:r w:rsidRPr="00634341">
        <w:t xml:space="preserve">przewidziano możliwość realizacji projektów wybranych </w:t>
      </w:r>
      <w:r w:rsidR="000C796B">
        <w:br/>
      </w:r>
      <w:r w:rsidRPr="00634341">
        <w:t xml:space="preserve">w Programie Wydarzeń Kluczowych w ramach </w:t>
      </w:r>
      <w:r>
        <w:t xml:space="preserve">konkursów dla NGO. Oznacza to jednak konieczność ponownego ubiegania się o przyznane już środki finansowe. </w:t>
      </w:r>
    </w:p>
    <w:p w14:paraId="7F398461" w14:textId="77777777" w:rsidR="00193101" w:rsidRDefault="00193101" w:rsidP="00AB00C5">
      <w:pPr>
        <w:spacing w:line="276" w:lineRule="auto"/>
        <w:ind w:left="1701"/>
      </w:pPr>
    </w:p>
    <w:p w14:paraId="5C98835C" w14:textId="77777777" w:rsidR="00193101" w:rsidRDefault="00193101" w:rsidP="00AB00C5">
      <w:pPr>
        <w:spacing w:line="276" w:lineRule="auto"/>
        <w:ind w:left="1701"/>
      </w:pPr>
    </w:p>
    <w:p w14:paraId="61F43FA7" w14:textId="77777777" w:rsidR="00A470AC" w:rsidRDefault="00A470AC" w:rsidP="00AB00C5">
      <w:pPr>
        <w:spacing w:line="276" w:lineRule="auto"/>
        <w:ind w:left="1701"/>
      </w:pPr>
      <w:r>
        <w:t>---</w:t>
      </w:r>
    </w:p>
    <w:p w14:paraId="723AE4B3" w14:textId="77777777" w:rsidR="00A470AC" w:rsidRDefault="00A470AC" w:rsidP="00AB00C5">
      <w:pPr>
        <w:spacing w:line="276" w:lineRule="auto"/>
        <w:ind w:left="1701"/>
      </w:pPr>
    </w:p>
    <w:p w14:paraId="58648A9B" w14:textId="078800F1" w:rsidR="00A470AC" w:rsidRDefault="00A470AC" w:rsidP="00AB00C5">
      <w:pPr>
        <w:spacing w:line="276" w:lineRule="auto"/>
        <w:ind w:left="1134"/>
      </w:pPr>
      <w:r w:rsidRPr="00680204">
        <w:rPr>
          <w:i/>
          <w:iCs/>
        </w:rPr>
        <w:t>Wskaźnik</w:t>
      </w:r>
      <w:r>
        <w:t xml:space="preserve">: </w:t>
      </w:r>
      <w:r w:rsidRPr="00A470AC">
        <w:t xml:space="preserve">Liczba osób - twórców kultury miejskiej, dziennikarzy, decydentów </w:t>
      </w:r>
      <w:r w:rsidR="000C796B">
        <w:br/>
      </w:r>
      <w:r w:rsidRPr="00A470AC">
        <w:t>i innych liderów opinii biorących udział w procesie selekcji</w:t>
      </w:r>
    </w:p>
    <w:p w14:paraId="24264596" w14:textId="77777777" w:rsidR="00A470AC" w:rsidRDefault="00A470AC" w:rsidP="00AB00C5">
      <w:pPr>
        <w:spacing w:line="276" w:lineRule="auto"/>
        <w:ind w:left="1134"/>
      </w:pPr>
    </w:p>
    <w:p w14:paraId="6B4846D5" w14:textId="77777777" w:rsidR="00A6031A" w:rsidRDefault="00A470AC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 w:rsidRPr="006C5A15">
        <w:t>sukces</w:t>
      </w:r>
    </w:p>
    <w:p w14:paraId="4ED25430" w14:textId="77777777" w:rsidR="00A470AC" w:rsidRDefault="00A470AC" w:rsidP="00AB00C5">
      <w:pPr>
        <w:spacing w:line="276" w:lineRule="auto"/>
        <w:ind w:left="1701"/>
      </w:pPr>
    </w:p>
    <w:p w14:paraId="75F4842F" w14:textId="77777777" w:rsidR="00A470AC" w:rsidRDefault="00A470AC" w:rsidP="00AB00C5">
      <w:pPr>
        <w:spacing w:line="276" w:lineRule="auto"/>
        <w:ind w:left="1701"/>
      </w:pPr>
      <w:r>
        <w:t xml:space="preserve">Zespół 100 oceniających rzeczywiście tworzyło 100 </w:t>
      </w:r>
      <w:r w:rsidRPr="00A470AC">
        <w:t>twórców kultury miejskiej, dziennikarzy, decydentów i innych liderów opinii</w:t>
      </w:r>
      <w:r>
        <w:t xml:space="preserve">. W trakcie selekcji aż 88 osób z tego grona oddało swój głos na wydarzenie kluczowe. </w:t>
      </w:r>
    </w:p>
    <w:p w14:paraId="407FFB9B" w14:textId="77777777" w:rsidR="00A470AC" w:rsidRDefault="00A470AC" w:rsidP="00AB00C5">
      <w:pPr>
        <w:spacing w:line="276" w:lineRule="auto"/>
        <w:ind w:left="1701"/>
      </w:pPr>
    </w:p>
    <w:p w14:paraId="08E43EF5" w14:textId="77777777" w:rsidR="00A470AC" w:rsidRDefault="00A470AC" w:rsidP="00AB00C5">
      <w:pPr>
        <w:spacing w:line="276" w:lineRule="auto"/>
        <w:ind w:left="1701"/>
      </w:pPr>
      <w:r>
        <w:t>---</w:t>
      </w:r>
    </w:p>
    <w:p w14:paraId="374FE1B8" w14:textId="77777777" w:rsidR="00A470AC" w:rsidRDefault="00A470AC" w:rsidP="00AB00C5">
      <w:pPr>
        <w:spacing w:line="276" w:lineRule="auto"/>
        <w:ind w:left="1701"/>
      </w:pPr>
    </w:p>
    <w:p w14:paraId="0E9329D6" w14:textId="77777777" w:rsidR="00A470AC" w:rsidRDefault="00A470AC" w:rsidP="00AB00C5">
      <w:pPr>
        <w:spacing w:line="276" w:lineRule="auto"/>
        <w:ind w:left="1134"/>
      </w:pPr>
      <w:r w:rsidRPr="00680204">
        <w:rPr>
          <w:i/>
          <w:iCs/>
        </w:rPr>
        <w:t>Wskaźnik</w:t>
      </w:r>
      <w:r>
        <w:t xml:space="preserve">: </w:t>
      </w:r>
      <w:r w:rsidRPr="00A470AC">
        <w:t>Obecność reprezentantów wszystkich kluczowych grup w gronie osób dokonujących pierwszej selekcji</w:t>
      </w:r>
    </w:p>
    <w:p w14:paraId="3EB8AFFD" w14:textId="77777777" w:rsidR="00A470AC" w:rsidRDefault="00A470AC" w:rsidP="00AB00C5">
      <w:pPr>
        <w:spacing w:line="276" w:lineRule="auto"/>
        <w:ind w:left="1134"/>
      </w:pPr>
    </w:p>
    <w:p w14:paraId="4E444E0F" w14:textId="77777777" w:rsidR="00A470AC" w:rsidRDefault="00A470AC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 w:rsidRPr="006C5A15">
        <w:t>sukces</w:t>
      </w:r>
    </w:p>
    <w:p w14:paraId="2D73646D" w14:textId="77777777" w:rsidR="00A470AC" w:rsidRDefault="00A470AC" w:rsidP="00AB00C5">
      <w:pPr>
        <w:spacing w:line="276" w:lineRule="auto"/>
        <w:ind w:left="1701"/>
      </w:pPr>
    </w:p>
    <w:p w14:paraId="3EE06E4F" w14:textId="77777777" w:rsidR="00A470AC" w:rsidRDefault="00A470AC" w:rsidP="00AB00C5">
      <w:pPr>
        <w:spacing w:line="276" w:lineRule="auto"/>
        <w:ind w:left="1701"/>
      </w:pPr>
      <w:r>
        <w:t xml:space="preserve">W gronie osób dokonujących pierwszej selekcji znaleźli się przedstawiciele różnorodnych środowisk </w:t>
      </w:r>
      <w:r w:rsidRPr="00A470AC">
        <w:t>twórców kultury miejskiej, dziennikarzy, decydentów i innych liderów opinii</w:t>
      </w:r>
      <w:r>
        <w:t xml:space="preserve">. Pełna lista osób tworzących Zespół 100 znajduje się </w:t>
      </w:r>
      <w:hyperlink r:id="rId9" w:history="1">
        <w:r w:rsidRPr="003C0AAB">
          <w:rPr>
            <w:rStyle w:val="Hipercze"/>
          </w:rPr>
          <w:t>na stronach Urzędu</w:t>
        </w:r>
      </w:hyperlink>
      <w:r>
        <w:t xml:space="preserve">. </w:t>
      </w:r>
    </w:p>
    <w:p w14:paraId="42F495D4" w14:textId="77777777" w:rsidR="003C0AAB" w:rsidRDefault="003C0AAB" w:rsidP="00AB00C5">
      <w:pPr>
        <w:spacing w:line="276" w:lineRule="auto"/>
      </w:pPr>
    </w:p>
    <w:p w14:paraId="3C24CAA5" w14:textId="77777777" w:rsidR="003C0AAB" w:rsidRPr="00AB00C5" w:rsidRDefault="003C0AAB" w:rsidP="00AB00C5">
      <w:pPr>
        <w:pStyle w:val="Nagwek3"/>
      </w:pPr>
      <w:r w:rsidRPr="00AB00C5">
        <w:t>Ogólna ocena realizacji Programu Wydarzeń Kluczowych</w:t>
      </w:r>
    </w:p>
    <w:p w14:paraId="6A7EF39B" w14:textId="77777777" w:rsidR="003C0AAB" w:rsidRDefault="003C0AAB" w:rsidP="00AB00C5">
      <w:pPr>
        <w:spacing w:line="276" w:lineRule="auto"/>
      </w:pPr>
      <w:r>
        <w:tab/>
      </w:r>
      <w:r>
        <w:tab/>
      </w:r>
    </w:p>
    <w:p w14:paraId="23546F15" w14:textId="2E3377CF" w:rsidR="003C0AAB" w:rsidRDefault="003C0AAB" w:rsidP="00AB00C5">
      <w:pPr>
        <w:spacing w:line="276" w:lineRule="auto"/>
        <w:ind w:left="1701"/>
      </w:pPr>
      <w:r>
        <w:t xml:space="preserve">Program Wydarzeń Kluczowych powstał w odpowiedzi na kilka ważnych wyzwań – m.in. </w:t>
      </w:r>
      <w:r w:rsidRPr="003C0AAB">
        <w:t>instrumentalne traktowanie kultury przez polityków, niedoinwestowanie kultury i związane z tym poczucie niedoceniania</w:t>
      </w:r>
      <w:r w:rsidR="000C796B">
        <w:br/>
      </w:r>
      <w:r w:rsidRPr="003C0AAB">
        <w:t>i niestabilności działań</w:t>
      </w:r>
      <w:r>
        <w:t xml:space="preserve">; </w:t>
      </w:r>
      <w:r w:rsidRPr="003C0AAB">
        <w:t>bardzo wysoki poziom aktywności organizacji pozarządowych oraz ich dużą różnorodność</w:t>
      </w:r>
      <w:r>
        <w:t xml:space="preserve">; czy też </w:t>
      </w:r>
      <w:r w:rsidR="002B7D87">
        <w:t>odmienne</w:t>
      </w:r>
      <w:r w:rsidRPr="003C0AAB">
        <w:t xml:space="preserve"> (często sprzeczne ze sobą) sposoby definiowania kultury i jej roli w mieście (oraz oczekiwań wobec decydentów)</w:t>
      </w:r>
      <w:r>
        <w:t xml:space="preserve">. </w:t>
      </w:r>
      <w:r w:rsidR="002B7D87">
        <w:t>T</w:t>
      </w:r>
      <w:r>
        <w:t xml:space="preserve">en Program </w:t>
      </w:r>
      <w:r w:rsidR="002B7D87">
        <w:t>miał być</w:t>
      </w:r>
      <w:r>
        <w:t xml:space="preserve"> szans</w:t>
      </w:r>
      <w:r w:rsidR="002B7D87">
        <w:t>ą</w:t>
      </w:r>
      <w:r>
        <w:t xml:space="preserve"> na stworzenie stabilnych warunków rozwoju, zastosowanie argumentów oceny opartych na merytorycznej wiedzy i rozwój wydarzeń mogących pełnić rolę kulturalnej wizytówki miasta. </w:t>
      </w:r>
    </w:p>
    <w:p w14:paraId="79363013" w14:textId="77777777" w:rsidR="003C0AAB" w:rsidRDefault="003C0AAB" w:rsidP="00AB00C5">
      <w:pPr>
        <w:spacing w:line="276" w:lineRule="auto"/>
        <w:ind w:left="1701"/>
      </w:pPr>
    </w:p>
    <w:p w14:paraId="2EDF32A1" w14:textId="47C0C192" w:rsidR="003C0AAB" w:rsidRDefault="003C0AAB" w:rsidP="00AB00C5">
      <w:pPr>
        <w:spacing w:line="276" w:lineRule="auto"/>
        <w:ind w:left="1701"/>
      </w:pPr>
      <w:r>
        <w:t xml:space="preserve">O potencjalnym wpływie tego Programu na sposób prowadzenia działalności kulturalnej przez białostockich twórców można przeczytać </w:t>
      </w:r>
      <w:r w:rsidR="000C796B">
        <w:br/>
      </w:r>
      <w:r>
        <w:t xml:space="preserve">w </w:t>
      </w:r>
      <w:hyperlink r:id="rId10" w:history="1">
        <w:r w:rsidRPr="003C0AAB">
          <w:rPr>
            <w:rStyle w:val="Hipercze"/>
          </w:rPr>
          <w:t>wywiadzie udzielonym redakcji serwisu musicis.pl</w:t>
        </w:r>
      </w:hyperlink>
      <w:r>
        <w:t xml:space="preserve"> przez Jędrzeja Dondziło, </w:t>
      </w:r>
      <w:r w:rsidRPr="003C0AAB">
        <w:t>dyrektor</w:t>
      </w:r>
      <w:r>
        <w:t>a</w:t>
      </w:r>
      <w:r w:rsidRPr="003C0AAB">
        <w:t xml:space="preserve"> artystycznym Up to Date Festival</w:t>
      </w:r>
      <w:r>
        <w:t xml:space="preserve">: </w:t>
      </w:r>
    </w:p>
    <w:p w14:paraId="43A6095A" w14:textId="77777777" w:rsidR="003C0AAB" w:rsidRDefault="003C0AAB" w:rsidP="00AB00C5">
      <w:pPr>
        <w:spacing w:line="276" w:lineRule="auto"/>
        <w:ind w:left="1701"/>
      </w:pPr>
    </w:p>
    <w:p w14:paraId="53C1AABE" w14:textId="48CEE870" w:rsidR="003C0AAB" w:rsidRPr="003C0AAB" w:rsidRDefault="003C0AAB" w:rsidP="00AB00C5">
      <w:pPr>
        <w:spacing w:line="276" w:lineRule="auto"/>
        <w:ind w:left="2268"/>
        <w:rPr>
          <w:i/>
          <w:iCs/>
        </w:rPr>
      </w:pPr>
      <w:r w:rsidRPr="003C0AAB">
        <w:rPr>
          <w:i/>
          <w:iCs/>
        </w:rPr>
        <w:t>Teraz jesteśmy w ferworze walki i trudno jest się zatrzymać i w ogóle się z tego pocieszyć, ale to jest zwieńczenie dziesięciu lat starań. (…)</w:t>
      </w:r>
      <w:r>
        <w:rPr>
          <w:i/>
          <w:iCs/>
        </w:rPr>
        <w:t xml:space="preserve"> </w:t>
      </w:r>
      <w:r w:rsidRPr="003C0AAB">
        <w:rPr>
          <w:i/>
          <w:iCs/>
        </w:rPr>
        <w:t xml:space="preserve">To nowy element polityki kulturalnej miasta, w której opracowywaniu mieliśmy okazję brać udział. To było super, bo głos środowiska został wzięty pod uwagę i te wydarzenia kluczowe zostały wymyślone. Dla nas to jest ogromny krok do przodu, będziemy mogli zastanowić się, co tak naprawdę chcemy zrobić i pozdejmować te wszystkie pomysły </w:t>
      </w:r>
      <w:r w:rsidR="000C796B">
        <w:rPr>
          <w:i/>
          <w:iCs/>
        </w:rPr>
        <w:br/>
      </w:r>
      <w:r w:rsidRPr="003C0AAB">
        <w:rPr>
          <w:i/>
          <w:iCs/>
        </w:rPr>
        <w:t>z półek. Następnie obejrzeć je i zastanowić się, które z nich zrealizujemy. W końcu.</w:t>
      </w:r>
    </w:p>
    <w:p w14:paraId="47C02E30" w14:textId="77777777" w:rsidR="00A470AC" w:rsidRDefault="00A470AC" w:rsidP="00AB00C5">
      <w:pPr>
        <w:spacing w:line="276" w:lineRule="auto"/>
      </w:pPr>
    </w:p>
    <w:p w14:paraId="32B8C83F" w14:textId="77777777" w:rsidR="00260D63" w:rsidRDefault="003C0AAB" w:rsidP="00AB00C5">
      <w:pPr>
        <w:spacing w:line="276" w:lineRule="auto"/>
        <w:ind w:left="1701"/>
      </w:pPr>
      <w:r>
        <w:t>Przesunięcie startu finansowania działań w ramach Programu Wydarzeń Kluczowych na 2021 oznacza negację najważniejszego celu całego prze</w:t>
      </w:r>
      <w:r w:rsidR="008B72A5">
        <w:t xml:space="preserve">dsięwzięcia, czyli </w:t>
      </w:r>
      <w:r w:rsidR="008B72A5" w:rsidRPr="008B72A5">
        <w:t>wyeliminowani</w:t>
      </w:r>
      <w:r w:rsidR="008B72A5">
        <w:t>a</w:t>
      </w:r>
      <w:r w:rsidR="008B72A5" w:rsidRPr="008B72A5">
        <w:t xml:space="preserve"> negatywnych czynników osłabiających potencjał </w:t>
      </w:r>
      <w:r w:rsidR="002B7D87">
        <w:t>ważnych</w:t>
      </w:r>
      <w:r w:rsidR="008B72A5" w:rsidRPr="008B72A5">
        <w:t xml:space="preserve"> wydarzeń kulturalnych</w:t>
      </w:r>
      <w:r w:rsidR="008B72A5">
        <w:t xml:space="preserve">. Trudno bowiem będzie teraz przekonać twórców i animatorów białostockiej kultury, że Program Wydarzeń Kluczowych jest dobrym narzędziem, dzięki któremu można skoncentrować się na rozwoju swojej działalności bez ciągłego drżenia o jej finansowanie. </w:t>
      </w:r>
    </w:p>
    <w:p w14:paraId="75E6E66F" w14:textId="77777777" w:rsidR="008B72A5" w:rsidRDefault="008B72A5" w:rsidP="00AB00C5">
      <w:pPr>
        <w:spacing w:line="276" w:lineRule="auto"/>
        <w:ind w:left="1701"/>
      </w:pPr>
    </w:p>
    <w:p w14:paraId="36233074" w14:textId="77777777" w:rsidR="00193101" w:rsidRDefault="008B72A5" w:rsidP="00AB00C5">
      <w:pPr>
        <w:spacing w:line="276" w:lineRule="auto"/>
        <w:ind w:left="1701"/>
      </w:pPr>
      <w:r>
        <w:t xml:space="preserve">Przełożenie Programu Wydarzeń Kluczowych pokazało także, że lokalne środowisko twórców i animatorów kultur wciąż nie tworzy środowiska zdolnego walczyć o swoje własne interesy. Martwi brak protestu i żądania ponownego przemyślenia decyzji Prezydenta Miasta.  </w:t>
      </w:r>
    </w:p>
    <w:p w14:paraId="7F069CFE" w14:textId="77777777" w:rsidR="00193101" w:rsidRDefault="00193101" w:rsidP="00AB00C5">
      <w:pPr>
        <w:spacing w:line="276" w:lineRule="auto"/>
        <w:ind w:left="1701"/>
      </w:pPr>
    </w:p>
    <w:p w14:paraId="3BC1A7B9" w14:textId="44B7E7D4" w:rsidR="008B72A5" w:rsidRDefault="008B72A5" w:rsidP="00AB00C5">
      <w:pPr>
        <w:spacing w:line="276" w:lineRule="auto"/>
        <w:ind w:left="1701"/>
      </w:pPr>
      <w:r>
        <w:t xml:space="preserve">Z pewnością </w:t>
      </w:r>
      <w:r w:rsidR="00403759">
        <w:t xml:space="preserve">wynika to z </w:t>
      </w:r>
      <w:r>
        <w:t>poczucia bezsilności i koncentracji na własnej działalności</w:t>
      </w:r>
      <w:r w:rsidR="00403759">
        <w:t>. O</w:t>
      </w:r>
      <w:r>
        <w:t xml:space="preserve">ba te wyzwania zostały dostrzeżone w diagnozie i stanowiły podstawę prac nad PPK2018. Jeśli jednak wycofanie się władz miasta z tak istotnej obietnicy nie </w:t>
      </w:r>
      <w:r w:rsidR="00193101">
        <w:t xml:space="preserve">wywołuje publicznie wyrażanego sprzeciwu i oburzenia, wyzwania te powinny zostać poddane ponownej refleksji. </w:t>
      </w:r>
      <w:r w:rsidR="000C796B">
        <w:br/>
      </w:r>
      <w:r w:rsidR="00193101">
        <w:t xml:space="preserve">Być może konieczne będzie wprowadzenie formalnego ciała doradczego przy Prezydencie, którego obowiązkiem będzie opiniowanie tak istotnych decyzji dotyczących przyszłej realizacji PPK2018. </w:t>
      </w:r>
    </w:p>
    <w:p w14:paraId="0F4C29F8" w14:textId="77777777" w:rsidR="00193101" w:rsidRDefault="00193101" w:rsidP="00AB00C5">
      <w:pPr>
        <w:spacing w:line="276" w:lineRule="auto"/>
        <w:ind w:left="1701"/>
      </w:pPr>
    </w:p>
    <w:p w14:paraId="77F2C6B0" w14:textId="77777777" w:rsidR="00193101" w:rsidRDefault="00193101" w:rsidP="00AB00C5">
      <w:pPr>
        <w:spacing w:line="276" w:lineRule="auto"/>
        <w:ind w:left="1701"/>
      </w:pPr>
      <w:r>
        <w:t xml:space="preserve">Formalne ciało doradcze złożone z przedstawicieli białostockiego środowiska twórców i animatorów kultury byłoby też przydatne przy przemyśleniu przyszłości Programu Wydarzeń Kluczowych. Niewątpliwie bowiem Program potrzebuje nowego otwarcia i modyfikacji </w:t>
      </w:r>
      <w:r w:rsidR="00634341">
        <w:t xml:space="preserve">zasad uniemożliwiających występowanie podobnych sytuacji w kolejnych latach realizacji tego działania. </w:t>
      </w:r>
    </w:p>
    <w:p w14:paraId="37BD4599" w14:textId="77777777" w:rsidR="00634341" w:rsidRDefault="00634341" w:rsidP="00AB00C5">
      <w:pPr>
        <w:spacing w:line="276" w:lineRule="auto"/>
        <w:ind w:left="1701"/>
      </w:pPr>
    </w:p>
    <w:p w14:paraId="7323DB91" w14:textId="77777777" w:rsidR="00634341" w:rsidRDefault="00634341" w:rsidP="00AB00C5">
      <w:pPr>
        <w:spacing w:line="276" w:lineRule="auto"/>
        <w:ind w:left="1701"/>
      </w:pPr>
      <w:r>
        <w:t>Niezbędne będzie także o</w:t>
      </w:r>
      <w:r w:rsidRPr="00634341">
        <w:t>pracowanie i realizacja planu promocji działań związanych z Programem Wydarzeń Kluczowych</w:t>
      </w:r>
      <w:r>
        <w:t xml:space="preserve">. </w:t>
      </w:r>
      <w:r w:rsidR="00EA4E60">
        <w:t xml:space="preserve">Brak takiego planu promocji oznacza niewykorzystanie szansy na poprawę kulturalnego wizerunku miasta i ograniczenie potencjalnej debaty wokół Programu. </w:t>
      </w:r>
    </w:p>
    <w:p w14:paraId="41AB337A" w14:textId="77777777" w:rsidR="008B72A5" w:rsidRDefault="008B72A5" w:rsidP="00AB00C5">
      <w:pPr>
        <w:spacing w:line="276" w:lineRule="auto"/>
        <w:ind w:left="1701"/>
      </w:pPr>
    </w:p>
    <w:p w14:paraId="5FE29514" w14:textId="77777777" w:rsidR="008B72A5" w:rsidRDefault="00EA4E60" w:rsidP="00AB00C5">
      <w:pPr>
        <w:spacing w:line="276" w:lineRule="auto"/>
        <w:ind w:left="1701"/>
      </w:pPr>
      <w:r>
        <w:t xml:space="preserve">Na koniec warto jednak zauważyć skuteczność Referatu Kultury – przed wycofaniem się Prezydenta Miasta ze startu Programu w 2020 r. realizację praktycznie wszystkich wskaźników przypisanych do tego Zadania można by uznać za sukces. </w:t>
      </w:r>
    </w:p>
    <w:p w14:paraId="127DFE3B" w14:textId="77777777" w:rsidR="00194978" w:rsidRPr="00EE1C86" w:rsidRDefault="00194978" w:rsidP="00AB00C5">
      <w:pPr>
        <w:spacing w:line="276" w:lineRule="auto"/>
      </w:pPr>
    </w:p>
    <w:p w14:paraId="068EC85F" w14:textId="77777777" w:rsidR="00EA4E60" w:rsidRPr="00AB00C5" w:rsidRDefault="00EA4E60" w:rsidP="00AB00C5">
      <w:pPr>
        <w:pStyle w:val="Nagwek2"/>
        <w:rPr>
          <w:sz w:val="32"/>
          <w:szCs w:val="32"/>
        </w:rPr>
      </w:pPr>
      <w:r w:rsidRPr="00AB00C5">
        <w:rPr>
          <w:sz w:val="32"/>
          <w:szCs w:val="32"/>
        </w:rPr>
        <w:t>Program Edukacji Kulturalnej</w:t>
      </w:r>
    </w:p>
    <w:p w14:paraId="2EA99B10" w14:textId="77777777" w:rsidR="002D3F94" w:rsidRDefault="002D3F94" w:rsidP="00AB00C5">
      <w:pPr>
        <w:spacing w:line="276" w:lineRule="auto"/>
        <w:rPr>
          <w:b/>
          <w:bCs/>
        </w:rPr>
      </w:pPr>
    </w:p>
    <w:p w14:paraId="3BAE7148" w14:textId="77777777" w:rsidR="003E524F" w:rsidRPr="003E524F" w:rsidRDefault="003E524F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3E524F">
        <w:t>Terminowość realizacji poszczególnych etapów realizacji Programu Edukacji Kulturalnej</w:t>
      </w:r>
    </w:p>
    <w:p w14:paraId="2E3CA109" w14:textId="77777777" w:rsidR="003E524F" w:rsidRDefault="003E524F" w:rsidP="00AB00C5">
      <w:pPr>
        <w:spacing w:line="276" w:lineRule="auto"/>
        <w:ind w:left="1701"/>
      </w:pPr>
    </w:p>
    <w:p w14:paraId="66FAB3DA" w14:textId="77777777" w:rsidR="003E524F" w:rsidRPr="002B6F08" w:rsidRDefault="003E524F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 w:rsidR="00DA556F">
        <w:t>umiarkowany sukces</w:t>
      </w:r>
      <w:r w:rsidR="00D323BB">
        <w:t xml:space="preserve"> </w:t>
      </w:r>
    </w:p>
    <w:p w14:paraId="3AD2AD61" w14:textId="77777777" w:rsidR="003E524F" w:rsidRDefault="003E524F" w:rsidP="00AB00C5">
      <w:pPr>
        <w:spacing w:line="276" w:lineRule="auto"/>
        <w:ind w:left="1701"/>
      </w:pPr>
    </w:p>
    <w:p w14:paraId="3F522D64" w14:textId="77777777" w:rsidR="001F0273" w:rsidRDefault="003E524F" w:rsidP="00AB00C5">
      <w:pPr>
        <w:spacing w:line="276" w:lineRule="auto"/>
        <w:ind w:left="1701"/>
      </w:pPr>
      <w:r>
        <w:t xml:space="preserve">Prace nad Programem </w:t>
      </w:r>
      <w:r w:rsidR="00DA556F">
        <w:t xml:space="preserve">Edukacji Kulturalnej dopiero się rozpoczynają – pierwszy kwartał 2020 r. to start „Etapu opracowania”. </w:t>
      </w:r>
      <w:r w:rsidR="001F0273">
        <w:t>Urząd Miejski rozpoczął już tworzenie inwentaryzacji obecnie prowadzonych działań edukacyjnyc</w:t>
      </w:r>
      <w:r w:rsidR="00D323BB">
        <w:t xml:space="preserve">h. Powinna być ona gotowa przed końcem czerwca 2020 r. </w:t>
      </w:r>
    </w:p>
    <w:p w14:paraId="4EA43649" w14:textId="77777777" w:rsidR="001F0273" w:rsidRDefault="001F0273" w:rsidP="00AB00C5">
      <w:pPr>
        <w:spacing w:line="276" w:lineRule="auto"/>
        <w:ind w:left="1701"/>
      </w:pPr>
    </w:p>
    <w:p w14:paraId="0CC36A03" w14:textId="3AD44B3D" w:rsidR="00D323BB" w:rsidRDefault="001F0273" w:rsidP="00403759">
      <w:pPr>
        <w:spacing w:line="276" w:lineRule="auto"/>
        <w:ind w:left="1701"/>
      </w:pPr>
      <w:r>
        <w:t xml:space="preserve">Do końca tego kwartału powinien </w:t>
      </w:r>
      <w:r w:rsidR="00D323BB">
        <w:t xml:space="preserve">zaś </w:t>
      </w:r>
      <w:r>
        <w:t xml:space="preserve">zostać powołany zespół roboczy </w:t>
      </w:r>
      <w:r w:rsidRPr="001F0273">
        <w:t>składając</w:t>
      </w:r>
      <w:r>
        <w:t>y</w:t>
      </w:r>
      <w:r w:rsidRPr="001F0273">
        <w:t xml:space="preserve"> się z przedstawicieli instytucji kultury oraz instytucji edukacyjnych, organizacji pozarządowych, środowisk akademickich, twórców i animatorów kultury, ekspertów w dziedzinie metodyki nauczania i animacji kulturalnej oraz urzędu.</w:t>
      </w:r>
      <w:r>
        <w:t xml:space="preserve"> </w:t>
      </w:r>
      <w:r w:rsidR="00D323BB">
        <w:t xml:space="preserve">Zgodnie z posiadanymi danymi – dotrzymanie tego terminu jest nierealne. Dlatego też obecny stan prac został oceniony jako umiarkowany sukces. </w:t>
      </w:r>
    </w:p>
    <w:p w14:paraId="18784768" w14:textId="77777777" w:rsidR="00192242" w:rsidRDefault="00192242" w:rsidP="00192242">
      <w:pPr>
        <w:spacing w:line="276" w:lineRule="auto"/>
        <w:ind w:left="1701"/>
      </w:pPr>
    </w:p>
    <w:p w14:paraId="595813A8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7D574829" w14:textId="77777777" w:rsidR="00192242" w:rsidRDefault="00192242" w:rsidP="00403759">
      <w:pPr>
        <w:spacing w:line="276" w:lineRule="auto"/>
        <w:ind w:left="1701"/>
      </w:pPr>
    </w:p>
    <w:p w14:paraId="3FC6A040" w14:textId="77777777" w:rsidR="00D323BB" w:rsidRDefault="00D323BB" w:rsidP="00AB00C5">
      <w:pPr>
        <w:spacing w:line="276" w:lineRule="auto"/>
        <w:ind w:left="1701"/>
      </w:pPr>
    </w:p>
    <w:p w14:paraId="41FE82B4" w14:textId="77777777" w:rsidR="00D323BB" w:rsidRDefault="00D323BB" w:rsidP="00AB00C5">
      <w:pPr>
        <w:pStyle w:val="Nagwek2"/>
      </w:pPr>
      <w:r>
        <w:t>Ogólna ocena realizacji Programu Edukacji Kulturowej</w:t>
      </w:r>
    </w:p>
    <w:p w14:paraId="5BE909DB" w14:textId="77777777" w:rsidR="00D323BB" w:rsidRDefault="00D323BB" w:rsidP="00AB00C5">
      <w:pPr>
        <w:spacing w:line="276" w:lineRule="auto"/>
      </w:pPr>
    </w:p>
    <w:p w14:paraId="162C07EE" w14:textId="77777777" w:rsidR="00756A9E" w:rsidRDefault="00756A9E" w:rsidP="00AB00C5">
      <w:pPr>
        <w:spacing w:line="276" w:lineRule="auto"/>
        <w:ind w:left="1701"/>
      </w:pPr>
      <w:r>
        <w:t xml:space="preserve">Początek „Etapu opracowania” Programu nie daje realnych podstaw do oceny efektywności podejmowanych działań. Weryfikacja wskaźnika terminowości realizacji poszczególnych etapów jest przeprowadzona tylko ze względów porządkowych. </w:t>
      </w:r>
    </w:p>
    <w:p w14:paraId="3238E21F" w14:textId="77777777" w:rsidR="00756A9E" w:rsidRDefault="00756A9E" w:rsidP="00AB00C5">
      <w:pPr>
        <w:spacing w:line="276" w:lineRule="auto"/>
        <w:ind w:left="1701"/>
      </w:pPr>
    </w:p>
    <w:p w14:paraId="58F4C5D6" w14:textId="77777777" w:rsidR="00756A9E" w:rsidRPr="00AB00C5" w:rsidRDefault="00756A9E" w:rsidP="00AB00C5">
      <w:pPr>
        <w:pStyle w:val="Nagwek2"/>
        <w:rPr>
          <w:sz w:val="32"/>
          <w:szCs w:val="32"/>
        </w:rPr>
      </w:pPr>
      <w:r w:rsidRPr="00AB00C5">
        <w:rPr>
          <w:sz w:val="32"/>
          <w:szCs w:val="32"/>
        </w:rPr>
        <w:t>Funduszu Współpracy</w:t>
      </w:r>
    </w:p>
    <w:p w14:paraId="41567C0F" w14:textId="77777777" w:rsidR="00756A9E" w:rsidRDefault="00756A9E" w:rsidP="00AB00C5">
      <w:pPr>
        <w:spacing w:line="276" w:lineRule="auto"/>
        <w:ind w:left="1701"/>
      </w:pPr>
    </w:p>
    <w:p w14:paraId="2DE212B5" w14:textId="77777777" w:rsidR="00756A9E" w:rsidRPr="00756A9E" w:rsidRDefault="00756A9E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756A9E">
        <w:t>Terminowość realizacji poszczególnych etapów realizacji Funduszu Współpracy</w:t>
      </w:r>
    </w:p>
    <w:p w14:paraId="54F479A0" w14:textId="77777777" w:rsidR="00756A9E" w:rsidRPr="003E524F" w:rsidRDefault="00756A9E" w:rsidP="00AB00C5">
      <w:pPr>
        <w:spacing w:line="276" w:lineRule="auto"/>
        <w:ind w:left="1701"/>
      </w:pPr>
    </w:p>
    <w:p w14:paraId="41EAE117" w14:textId="77777777" w:rsidR="00756A9E" w:rsidRPr="002B6F08" w:rsidRDefault="00756A9E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 xml:space="preserve">sukces </w:t>
      </w:r>
    </w:p>
    <w:p w14:paraId="6ACA13C2" w14:textId="77777777" w:rsidR="00756A9E" w:rsidRDefault="00756A9E" w:rsidP="00AB00C5">
      <w:pPr>
        <w:spacing w:line="276" w:lineRule="auto"/>
        <w:ind w:left="1701"/>
      </w:pPr>
    </w:p>
    <w:p w14:paraId="6564E299" w14:textId="77777777" w:rsidR="00756A9E" w:rsidRDefault="00866DB8" w:rsidP="00AB00C5">
      <w:pPr>
        <w:spacing w:line="276" w:lineRule="auto"/>
        <w:ind w:left="1701"/>
      </w:pPr>
      <w:r>
        <w:t xml:space="preserve">Z punktu widzenia oceny efektywności tego wskaźnika wszystko zostało przeprowadzone zgodnie z zamierzeniami. </w:t>
      </w:r>
      <w:r w:rsidR="00756A9E">
        <w:t xml:space="preserve">Prace nad Funduszem Współpracy rozpoczęły się w październiku 2018 r. Instytucje kultury podzieliły się wstępnymi informacjami o posiadanych przez siebie i możliwych do wykorzystania zasobach. Wstępny regulamin Funduszu przedstawiono instytucjom kultury w marcu 2019 r. </w:t>
      </w:r>
      <w:r w:rsidR="00BD667B">
        <w:t>Finalną wersję zasad definiujących działanie Funduszu ogłosił Prezydent Miasta Białegostoku Zarządzeniem Nr 410/19 z dnia 6 czerwca 2019 r.</w:t>
      </w:r>
    </w:p>
    <w:p w14:paraId="6A5601CA" w14:textId="77777777" w:rsidR="00BD667B" w:rsidRDefault="00BD667B" w:rsidP="00AB00C5">
      <w:pPr>
        <w:spacing w:line="276" w:lineRule="auto"/>
        <w:ind w:left="1701"/>
      </w:pPr>
    </w:p>
    <w:p w14:paraId="008F860B" w14:textId="77777777" w:rsidR="00BD667B" w:rsidRDefault="00BD667B" w:rsidP="00AB00C5">
      <w:pPr>
        <w:spacing w:line="276" w:lineRule="auto"/>
        <w:ind w:left="1701"/>
      </w:pPr>
      <w:r>
        <w:t xml:space="preserve">W grudniu 2019 r. Urząd Miejski opublikował przewodnik dla instytucji, organizacji społecznych i osób zainteresowanych współpracą w ramach Funduszu. </w:t>
      </w:r>
    </w:p>
    <w:p w14:paraId="1D15F771" w14:textId="77777777" w:rsidR="00BD667B" w:rsidRDefault="00BD667B" w:rsidP="00AB00C5">
      <w:pPr>
        <w:spacing w:line="276" w:lineRule="auto"/>
        <w:ind w:left="1701"/>
      </w:pPr>
    </w:p>
    <w:p w14:paraId="6EC25A4E" w14:textId="22F6FAAF" w:rsidR="00BD667B" w:rsidRDefault="00BD667B" w:rsidP="00AB00C5">
      <w:pPr>
        <w:spacing w:line="276" w:lineRule="auto"/>
        <w:ind w:left="1701"/>
      </w:pPr>
      <w:r>
        <w:t xml:space="preserve">W </w:t>
      </w:r>
      <w:r w:rsidR="00F642F2">
        <w:t>pierwszym kwartale</w:t>
      </w:r>
      <w:r>
        <w:t xml:space="preserve"> 2020 r. swój akces do </w:t>
      </w:r>
      <w:r w:rsidR="00F642F2">
        <w:t xml:space="preserve">pilotażowej edycji </w:t>
      </w:r>
      <w:r>
        <w:t xml:space="preserve">Funduszu Współpracy złożyły </w:t>
      </w:r>
      <w:r w:rsidR="00866DB8">
        <w:t>cztery</w:t>
      </w:r>
      <w:r>
        <w:t xml:space="preserve"> miejskie instytucje kultury – Białostocki Teatr Lalek, Muzeum Wojska</w:t>
      </w:r>
      <w:r w:rsidR="00866DB8">
        <w:t xml:space="preserve">, </w:t>
      </w:r>
      <w:r>
        <w:t>Dom Kultury „Śródmieście”</w:t>
      </w:r>
      <w:r w:rsidR="00866DB8">
        <w:t xml:space="preserve"> oraz </w:t>
      </w:r>
      <w:r w:rsidR="00866DB8" w:rsidRPr="00866DB8">
        <w:t>Galeria im. Sleńdzińskich</w:t>
      </w:r>
    </w:p>
    <w:p w14:paraId="14BCAF45" w14:textId="77777777" w:rsidR="00192242" w:rsidRDefault="00192242" w:rsidP="00192242">
      <w:pPr>
        <w:spacing w:line="276" w:lineRule="auto"/>
        <w:ind w:left="1701"/>
      </w:pPr>
    </w:p>
    <w:p w14:paraId="259CABA1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77FBDF91" w14:textId="77777777" w:rsidR="00192242" w:rsidRDefault="00192242" w:rsidP="00AB00C5">
      <w:pPr>
        <w:spacing w:line="276" w:lineRule="auto"/>
        <w:ind w:left="1701"/>
      </w:pPr>
    </w:p>
    <w:p w14:paraId="310F46C7" w14:textId="77777777" w:rsidR="00756A9E" w:rsidRDefault="00756A9E" w:rsidP="00AB00C5">
      <w:pPr>
        <w:spacing w:line="276" w:lineRule="auto"/>
      </w:pPr>
    </w:p>
    <w:p w14:paraId="321B19D5" w14:textId="77777777" w:rsidR="00866DB8" w:rsidRPr="00756A9E" w:rsidRDefault="00866DB8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866DB8">
        <w:t>Stworzenie regulaminu działania Funduszu.</w:t>
      </w:r>
    </w:p>
    <w:p w14:paraId="54BADC8A" w14:textId="77777777" w:rsidR="00866DB8" w:rsidRDefault="00866DB8" w:rsidP="00AB00C5">
      <w:pPr>
        <w:spacing w:line="276" w:lineRule="auto"/>
        <w:ind w:left="1701"/>
        <w:rPr>
          <w:i/>
          <w:iCs/>
        </w:rPr>
      </w:pPr>
    </w:p>
    <w:p w14:paraId="1FAB8402" w14:textId="77777777" w:rsidR="00866DB8" w:rsidRPr="002B6F08" w:rsidRDefault="00866DB8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 xml:space="preserve">sukces </w:t>
      </w:r>
    </w:p>
    <w:p w14:paraId="11F40D75" w14:textId="77777777" w:rsidR="00756A9E" w:rsidRDefault="00756A9E" w:rsidP="00AB00C5">
      <w:pPr>
        <w:spacing w:line="276" w:lineRule="auto"/>
        <w:ind w:left="1701"/>
      </w:pPr>
    </w:p>
    <w:p w14:paraId="3B86A175" w14:textId="6C69FC59" w:rsidR="00192242" w:rsidRDefault="00866DB8" w:rsidP="00192242">
      <w:pPr>
        <w:spacing w:line="276" w:lineRule="auto"/>
        <w:ind w:left="1701"/>
      </w:pPr>
      <w:r>
        <w:t xml:space="preserve">Prace nad regulaminem Fundusz prowadzone były zgodnie z zamierzeniami. W grudniu wybrano reprezentantów organizacji pozarządowych i stypendystów. Po szeregu konsultacji wewnętrznych pierwszą wersję regulaminu zaprezentowano w ciągu trzech miesięcy od rozpoczęcia prac. </w:t>
      </w:r>
      <w:r w:rsidR="005C571A">
        <w:t xml:space="preserve">Oficjalny regulamin działania Funduszu został opublikowany </w:t>
      </w:r>
      <w:hyperlink r:id="rId11" w:history="1">
        <w:r w:rsidR="005C571A" w:rsidRPr="00F642F2">
          <w:rPr>
            <w:rStyle w:val="Hipercze"/>
          </w:rPr>
          <w:t>jako Zarządzanie Prezydenta Miasta Białegostoku</w:t>
        </w:r>
      </w:hyperlink>
      <w:r w:rsidR="005C571A">
        <w:t xml:space="preserve">. </w:t>
      </w:r>
    </w:p>
    <w:p w14:paraId="3D9F0519" w14:textId="77777777" w:rsidR="00192242" w:rsidRDefault="00192242" w:rsidP="00192242">
      <w:pPr>
        <w:spacing w:line="276" w:lineRule="auto"/>
        <w:ind w:left="1701"/>
      </w:pPr>
    </w:p>
    <w:p w14:paraId="189377DC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549C9B8F" w14:textId="77777777" w:rsidR="00192242" w:rsidRDefault="00192242" w:rsidP="00192242">
      <w:pPr>
        <w:spacing w:line="276" w:lineRule="auto"/>
        <w:rPr>
          <w:i/>
          <w:iCs/>
        </w:rPr>
      </w:pPr>
    </w:p>
    <w:p w14:paraId="29FB1C94" w14:textId="33C798BF" w:rsidR="005C571A" w:rsidRPr="00756A9E" w:rsidRDefault="005C571A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5C571A">
        <w:t>Organizacja szkoleń dla beneficjentów Funduszu Współpracy</w:t>
      </w:r>
    </w:p>
    <w:p w14:paraId="21842C7D" w14:textId="77777777" w:rsidR="005C571A" w:rsidRDefault="005C571A" w:rsidP="00AB00C5">
      <w:pPr>
        <w:spacing w:line="276" w:lineRule="auto"/>
        <w:ind w:left="1701"/>
        <w:rPr>
          <w:i/>
          <w:iCs/>
        </w:rPr>
      </w:pPr>
    </w:p>
    <w:p w14:paraId="66AB7F44" w14:textId="77777777" w:rsidR="005C571A" w:rsidRDefault="005C571A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>sukces</w:t>
      </w:r>
    </w:p>
    <w:p w14:paraId="5C3E34F5" w14:textId="77777777" w:rsidR="005C571A" w:rsidRDefault="005C571A" w:rsidP="00AB00C5">
      <w:pPr>
        <w:spacing w:line="276" w:lineRule="auto"/>
        <w:ind w:left="1701"/>
      </w:pPr>
    </w:p>
    <w:p w14:paraId="5982925D" w14:textId="0CBD07BA" w:rsidR="005C571A" w:rsidRDefault="005C571A" w:rsidP="00AB00C5">
      <w:pPr>
        <w:spacing w:line="276" w:lineRule="auto"/>
        <w:ind w:left="1701"/>
      </w:pPr>
      <w:r>
        <w:t xml:space="preserve">Po opublikowaniu oficjalnego regulaminu Funduszu Urząd Miejski rozpoczął prowadzenie działań informacyjnych. </w:t>
      </w:r>
      <w:r w:rsidR="00F642F2">
        <w:t xml:space="preserve">Odbyło się jedno szkolenie dla pracowników instytucji (we wrześniu 2019 r.). PPK2018 zakładała organizację co najmniej dwóch takich szkoleń – w tym jednego otwartego dla wszystkich zainteresowanych). </w:t>
      </w:r>
    </w:p>
    <w:p w14:paraId="0135E131" w14:textId="77777777" w:rsidR="002B7D87" w:rsidRDefault="002B7D87" w:rsidP="00AB00C5">
      <w:pPr>
        <w:spacing w:line="276" w:lineRule="auto"/>
        <w:ind w:left="1701"/>
      </w:pPr>
    </w:p>
    <w:p w14:paraId="0B0CBB64" w14:textId="3902E2D6" w:rsidR="00F642F2" w:rsidRDefault="002B7D87" w:rsidP="00AB00C5">
      <w:pPr>
        <w:spacing w:line="276" w:lineRule="auto"/>
        <w:ind w:left="1701"/>
      </w:pPr>
      <w:r>
        <w:t xml:space="preserve">Po konsultacjach zdecydowano, że zamiast drugiego szkolenia zostanie przygotowany </w:t>
      </w:r>
      <w:hyperlink r:id="rId12" w:history="1">
        <w:r w:rsidR="00F642F2" w:rsidRPr="00F642F2">
          <w:rPr>
            <w:rStyle w:val="Hipercze"/>
          </w:rPr>
          <w:t>specjalny przewodnik „Współtworzenie kultury znów jest proste”</w:t>
        </w:r>
      </w:hyperlink>
      <w:r w:rsidR="00F642F2">
        <w:t xml:space="preserve"> wyjaśniający wszystkie aspekty związane z korzystaniem z Funduszu Współpracy – zarówno po stronie instytucji, jak i oficjalnych „beneficjentów”. Przewodnik został opublikowany pod koniec grudnia 2019 r. </w:t>
      </w:r>
    </w:p>
    <w:p w14:paraId="24AB16E0" w14:textId="77777777" w:rsidR="00192242" w:rsidRDefault="00192242" w:rsidP="00192242">
      <w:pPr>
        <w:spacing w:line="276" w:lineRule="auto"/>
        <w:ind w:left="1701"/>
      </w:pPr>
    </w:p>
    <w:p w14:paraId="52995AFA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3EC4F300" w14:textId="77777777" w:rsidR="00192242" w:rsidRDefault="00192242" w:rsidP="00AB00C5">
      <w:pPr>
        <w:spacing w:line="276" w:lineRule="auto"/>
        <w:ind w:left="1701"/>
      </w:pPr>
    </w:p>
    <w:p w14:paraId="027DB3B7" w14:textId="77777777" w:rsidR="005C571A" w:rsidRDefault="005C571A" w:rsidP="00AB00C5">
      <w:pPr>
        <w:spacing w:line="276" w:lineRule="auto"/>
      </w:pPr>
    </w:p>
    <w:p w14:paraId="2B641DEE" w14:textId="77777777" w:rsidR="00F642F2" w:rsidRPr="00F642F2" w:rsidRDefault="00F642F2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F642F2">
        <w:t>Upublicznianie i aktualizowanie informacji na temat dostępności infrastruktury i sprzętu.</w:t>
      </w:r>
    </w:p>
    <w:p w14:paraId="3ADCF643" w14:textId="77777777" w:rsidR="00F642F2" w:rsidRPr="00756A9E" w:rsidRDefault="00F642F2" w:rsidP="00AB00C5">
      <w:pPr>
        <w:spacing w:line="276" w:lineRule="auto"/>
        <w:ind w:left="1134"/>
      </w:pPr>
    </w:p>
    <w:p w14:paraId="49E0436A" w14:textId="77777777" w:rsidR="00F642F2" w:rsidRDefault="00F642F2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umiarkowany </w:t>
      </w:r>
      <w:r>
        <w:t>sukces</w:t>
      </w:r>
    </w:p>
    <w:p w14:paraId="3B871E36" w14:textId="77777777" w:rsidR="00756A9E" w:rsidRDefault="00756A9E" w:rsidP="00AB00C5">
      <w:pPr>
        <w:spacing w:line="276" w:lineRule="auto"/>
        <w:ind w:left="1701"/>
      </w:pPr>
    </w:p>
    <w:p w14:paraId="499EDC40" w14:textId="77777777" w:rsidR="00756A9E" w:rsidRDefault="00F642F2" w:rsidP="00AB00C5">
      <w:pPr>
        <w:spacing w:line="276" w:lineRule="auto"/>
        <w:ind w:left="1701"/>
      </w:pPr>
      <w:r>
        <w:t>Wszystkie cztery instytucje</w:t>
      </w:r>
      <w:r w:rsidR="0073542E">
        <w:t xml:space="preserve">, które zdecydowały się przystąpić do Funduszu Współpracy w jego pilotażowej edycji udostępniły na swoich stronach odpowiednie informacje. </w:t>
      </w:r>
    </w:p>
    <w:p w14:paraId="6E746CE5" w14:textId="77777777" w:rsidR="0073542E" w:rsidRDefault="0073542E" w:rsidP="00AB00C5">
      <w:pPr>
        <w:spacing w:line="276" w:lineRule="auto"/>
        <w:ind w:left="1701"/>
      </w:pPr>
    </w:p>
    <w:p w14:paraId="038291BE" w14:textId="77777777" w:rsidR="0073542E" w:rsidRDefault="00174063" w:rsidP="00AB00C5">
      <w:pPr>
        <w:spacing w:line="276" w:lineRule="auto"/>
        <w:ind w:left="1701"/>
        <w:jc w:val="both"/>
      </w:pPr>
      <w:hyperlink r:id="rId13" w:history="1">
        <w:r w:rsidR="0073542E" w:rsidRPr="0073542E">
          <w:rPr>
            <w:rStyle w:val="Hipercze"/>
          </w:rPr>
          <w:t>Białostockiego Teatru Lalek</w:t>
        </w:r>
      </w:hyperlink>
      <w:r w:rsidR="0073542E" w:rsidRPr="00EE273B">
        <w:t xml:space="preserve"> </w:t>
      </w:r>
    </w:p>
    <w:p w14:paraId="431DE5F0" w14:textId="77777777" w:rsidR="0073542E" w:rsidRDefault="00174063" w:rsidP="00AB00C5">
      <w:pPr>
        <w:spacing w:line="276" w:lineRule="auto"/>
        <w:ind w:left="1701"/>
        <w:jc w:val="both"/>
      </w:pPr>
      <w:hyperlink r:id="rId14" w:history="1">
        <w:r w:rsidR="0073542E" w:rsidRPr="0073542E">
          <w:rPr>
            <w:rStyle w:val="Hipercze"/>
          </w:rPr>
          <w:t>Muzeum Wojska</w:t>
        </w:r>
      </w:hyperlink>
      <w:r w:rsidR="0073542E">
        <w:t xml:space="preserve"> </w:t>
      </w:r>
    </w:p>
    <w:p w14:paraId="6D0AFFB4" w14:textId="77777777" w:rsidR="0073542E" w:rsidRPr="00EE273B" w:rsidRDefault="00174063" w:rsidP="00AB00C5">
      <w:pPr>
        <w:spacing w:line="276" w:lineRule="auto"/>
        <w:ind w:left="1701"/>
        <w:jc w:val="both"/>
        <w:rPr>
          <w:color w:val="5B9BD5" w:themeColor="accent5"/>
        </w:rPr>
      </w:pPr>
      <w:hyperlink r:id="rId15" w:history="1">
        <w:r w:rsidR="0073542E" w:rsidRPr="0073542E">
          <w:rPr>
            <w:rStyle w:val="Hipercze"/>
          </w:rPr>
          <w:t>Domu Kultury „Śródmieście”</w:t>
        </w:r>
      </w:hyperlink>
      <w:r w:rsidR="0073542E">
        <w:t xml:space="preserve"> </w:t>
      </w:r>
    </w:p>
    <w:p w14:paraId="5A007C39" w14:textId="77777777" w:rsidR="00756A9E" w:rsidRDefault="00174063" w:rsidP="00AB00C5">
      <w:pPr>
        <w:spacing w:line="276" w:lineRule="auto"/>
        <w:ind w:left="1701"/>
      </w:pPr>
      <w:hyperlink r:id="rId16" w:history="1">
        <w:r w:rsidR="0073542E" w:rsidRPr="0073542E">
          <w:rPr>
            <w:rStyle w:val="Hipercze"/>
          </w:rPr>
          <w:t>Galeria im. Sleńdzińskich</w:t>
        </w:r>
      </w:hyperlink>
    </w:p>
    <w:p w14:paraId="5FAA7CD5" w14:textId="77777777" w:rsidR="0073542E" w:rsidRDefault="0073542E" w:rsidP="00AB00C5">
      <w:pPr>
        <w:spacing w:line="276" w:lineRule="auto"/>
        <w:ind w:left="1701"/>
      </w:pPr>
    </w:p>
    <w:p w14:paraId="2A83E753" w14:textId="60440D39" w:rsidR="002B7D87" w:rsidRDefault="0073542E" w:rsidP="00AB00C5">
      <w:pPr>
        <w:spacing w:line="276" w:lineRule="auto"/>
        <w:ind w:left="1701"/>
      </w:pPr>
      <w:r>
        <w:t>Można też uznać, że informacje te są łatwo dostępne dla potencjalnych zainteresowanych. Jedyne wątpliwości wiążą się ze sposobem udostępnienia informacji o zasobach. Instytucje zdecydowały się na bardzo formalne podejście do zagadnienia, a przygotowane przez ni</w:t>
      </w:r>
      <w:r w:rsidR="002B7D87">
        <w:t>e</w:t>
      </w:r>
      <w:r>
        <w:t xml:space="preserve"> listy opublikowano w postaci plików PDF z tabelarycznym wyszczególnieniem posiadanych zasobów. Listy są zgodne z regulaminem Funduszu, ale </w:t>
      </w:r>
      <w:r w:rsidR="002B7D87">
        <w:t xml:space="preserve">forma ich wykonania nie może zostać uznana za atrakcyjną, zachęcającą i wychodzącą naprzeciw potrzebom potencjalnych „beneficjentów” programu. </w:t>
      </w:r>
    </w:p>
    <w:p w14:paraId="2710BB27" w14:textId="77777777" w:rsidR="00192242" w:rsidRDefault="00192242" w:rsidP="00192242">
      <w:pPr>
        <w:spacing w:line="276" w:lineRule="auto"/>
        <w:ind w:left="1701"/>
      </w:pPr>
    </w:p>
    <w:p w14:paraId="47E87D7E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2DBC2CD5" w14:textId="77777777" w:rsidR="00192242" w:rsidRDefault="00192242" w:rsidP="00AB00C5">
      <w:pPr>
        <w:spacing w:line="276" w:lineRule="auto"/>
        <w:ind w:left="1701"/>
      </w:pPr>
    </w:p>
    <w:p w14:paraId="214E1CDE" w14:textId="77777777" w:rsidR="0073542E" w:rsidRDefault="0073542E" w:rsidP="00AB00C5">
      <w:pPr>
        <w:spacing w:line="276" w:lineRule="auto"/>
        <w:ind w:left="1701"/>
      </w:pPr>
    </w:p>
    <w:p w14:paraId="4CB62F96" w14:textId="77777777" w:rsidR="00756A9E" w:rsidRDefault="0073542E" w:rsidP="00AB00C5">
      <w:pPr>
        <w:pStyle w:val="Nagwek2"/>
      </w:pPr>
      <w:r>
        <w:t>Ogólna ocena realizacji Funduszu Współpracy</w:t>
      </w:r>
    </w:p>
    <w:p w14:paraId="044C7D84" w14:textId="77777777" w:rsidR="0073542E" w:rsidRDefault="0073542E" w:rsidP="00AB00C5">
      <w:pPr>
        <w:spacing w:line="276" w:lineRule="auto"/>
      </w:pPr>
    </w:p>
    <w:p w14:paraId="0577D346" w14:textId="77777777" w:rsidR="0073542E" w:rsidRDefault="0073542E" w:rsidP="00AB00C5">
      <w:pPr>
        <w:spacing w:line="276" w:lineRule="auto"/>
        <w:ind w:left="1701"/>
      </w:pPr>
      <w:r>
        <w:t xml:space="preserve">Fundusz powstał jako odpowiedź na wielokrotnie </w:t>
      </w:r>
      <w:r w:rsidRPr="0073542E">
        <w:t>zgłaszane sugestie dotyczące trudności w wykorzystaniu przez organizacje pozarządowe, stypendystów oraz grupy nieformalne istniejącej infrastruktury i sprzętu posiadanego przez instytucje kultury (np. do prezentacji efektów swojej pracy)</w:t>
      </w:r>
      <w:r w:rsidR="005F3327">
        <w:t xml:space="preserve">. Miał także odpowiedzieć na deficyt kulturalnej współpracy w mieście oraz poprawić relacje pomiędzy instytucjami kultury i podmiotami zewnętrznymi. Zbyt wcześnie na ocenę rzeczywistych skutków działania Funduszu Współpracy. Nawet ewaluacja wdrożenia tego narzędzia zaplanowana na 1 kwartał 2022 roku będzie mogła zweryfikować te zamierzenia tylko w ograniczonym stopniu. </w:t>
      </w:r>
    </w:p>
    <w:p w14:paraId="60F0DF3F" w14:textId="77777777" w:rsidR="005F3327" w:rsidRDefault="005F3327" w:rsidP="00AB00C5">
      <w:pPr>
        <w:spacing w:line="276" w:lineRule="auto"/>
        <w:ind w:left="1701"/>
      </w:pPr>
    </w:p>
    <w:p w14:paraId="13B16448" w14:textId="77777777" w:rsidR="002B7D87" w:rsidRDefault="002B7D87" w:rsidP="00AB00C5">
      <w:pPr>
        <w:spacing w:line="276" w:lineRule="auto"/>
        <w:ind w:left="1701"/>
      </w:pPr>
      <w:r>
        <w:t xml:space="preserve">Fundusz Współpracy pokazuje jednak, że ewaluacja oparta tylko na danych ilościowych i weryfikacji zrealizowanych procedur </w:t>
      </w:r>
      <w:r w:rsidR="006F446A">
        <w:t xml:space="preserve">może pominąć ważne aspekty wdrażania każdej strategii rozwoju kultury. W tym przypadku ocena powinna być bardzo pozytywna. Taka jednak nie jest. </w:t>
      </w:r>
    </w:p>
    <w:p w14:paraId="1760E351" w14:textId="77777777" w:rsidR="006F446A" w:rsidRDefault="006F446A" w:rsidP="00AB00C5">
      <w:pPr>
        <w:spacing w:line="276" w:lineRule="auto"/>
        <w:ind w:left="1701"/>
      </w:pPr>
    </w:p>
    <w:p w14:paraId="7AFD6700" w14:textId="37A4C906" w:rsidR="006F446A" w:rsidRDefault="006F446A" w:rsidP="00AB00C5">
      <w:pPr>
        <w:spacing w:line="276" w:lineRule="auto"/>
        <w:ind w:left="1701"/>
      </w:pPr>
      <w:r>
        <w:t xml:space="preserve">Warto zauważyć, że Fundusz Współpracy został przygotowany podczas cyklu warsztatów prowadzonych w ramach prac nad PPK2018. W ich trakcie był wielokrotnie weryfikowany pod względem swojej sensowności </w:t>
      </w:r>
      <w:r w:rsidR="000C796B">
        <w:br/>
      </w:r>
      <w:r>
        <w:t xml:space="preserve">i potencjalnego zastosowania. Zgłaszane wówczas wątpliwości zostały </w:t>
      </w:r>
      <w:r w:rsidR="00403759">
        <w:t>rozwiane</w:t>
      </w:r>
      <w:r>
        <w:t xml:space="preserve"> i Fundusz zyskał generalną akceptację. </w:t>
      </w:r>
    </w:p>
    <w:p w14:paraId="66655D43" w14:textId="77777777" w:rsidR="006F446A" w:rsidRDefault="006F446A" w:rsidP="00AB00C5">
      <w:pPr>
        <w:spacing w:line="276" w:lineRule="auto"/>
        <w:ind w:left="1701"/>
      </w:pPr>
    </w:p>
    <w:p w14:paraId="59B7D3B1" w14:textId="61AED304" w:rsidR="002B7D87" w:rsidRDefault="006F446A" w:rsidP="00AB00C5">
      <w:pPr>
        <w:spacing w:line="276" w:lineRule="auto"/>
        <w:ind w:left="1701"/>
      </w:pPr>
      <w:r>
        <w:t>Po przyjęciu PPK2018 i rozpoczęciu prac nad opracowaniem i wdrożeniem Funduszu Współpracy ze strony instytucji kultury zaczęły pojawiać się głosy kontestujące celowość tego narzędzia. Nie zaproponowano jednak w zamian żadnych innych rozwiązań, które mogłyby odpowiedzieć na wyzwania opisane w diagnozie będącej źródłem treści PPK2018</w:t>
      </w:r>
      <w:r w:rsidR="006F51E0">
        <w:t xml:space="preserve">. Można zaryzykować tezę, że </w:t>
      </w:r>
      <w:r w:rsidR="00192242">
        <w:t xml:space="preserve">część </w:t>
      </w:r>
      <w:r>
        <w:t xml:space="preserve">instytucji uznała, że problem deficytu współpracy, trudności w dostępie do infrastruktury i </w:t>
      </w:r>
      <w:r w:rsidR="00B151F2">
        <w:t xml:space="preserve">relacji wokół instytucji nie istnieje. A w związku z tym nie jest potrzebne żadne narzędzie, które miałoby ten problem rozwiązań. </w:t>
      </w:r>
    </w:p>
    <w:p w14:paraId="7C410CE8" w14:textId="77777777" w:rsidR="00B151F2" w:rsidRDefault="00B151F2" w:rsidP="00AB00C5">
      <w:pPr>
        <w:spacing w:line="276" w:lineRule="auto"/>
        <w:ind w:left="1701"/>
      </w:pPr>
    </w:p>
    <w:p w14:paraId="669917CA" w14:textId="262C5068" w:rsidR="00B151F2" w:rsidRDefault="00B151F2" w:rsidP="00AB00C5">
      <w:pPr>
        <w:spacing w:line="276" w:lineRule="auto"/>
        <w:ind w:left="1701"/>
      </w:pPr>
      <w:r>
        <w:t xml:space="preserve">Na szczęście wraz z postępem prac podejście instytucji się zmieniało i większość z nich postanowiła skorzystać z oferowanych przez Fundusz korzyści. Wciąż jednak martwi </w:t>
      </w:r>
      <w:r w:rsidR="00EF27A6">
        <w:t>brak uczestnictwa w pilotażowej edycji Funduszu dwóch miejskich instytucji kultury</w:t>
      </w:r>
      <w:r>
        <w:t xml:space="preserve"> (trzecią - </w:t>
      </w:r>
      <w:r w:rsidR="00EF27A6" w:rsidRPr="00EF27A6">
        <w:t>Muzeum Pamięci Sybiru</w:t>
      </w:r>
      <w:r w:rsidR="00EF27A6">
        <w:t xml:space="preserve"> tłumaczy fakt, że nowa siedziba tej instytucji </w:t>
      </w:r>
      <w:r w:rsidR="00EF6D2F">
        <w:t xml:space="preserve">jest zamknięta dla publiczności i obecnie trwają tam prace nad wystawą stałą).  </w:t>
      </w:r>
    </w:p>
    <w:p w14:paraId="1A3295CC" w14:textId="77777777" w:rsidR="00B151F2" w:rsidRDefault="00B151F2" w:rsidP="00AB00C5">
      <w:pPr>
        <w:spacing w:line="276" w:lineRule="auto"/>
        <w:ind w:left="1701"/>
      </w:pPr>
    </w:p>
    <w:p w14:paraId="21A97ECA" w14:textId="09AEAC64" w:rsidR="00EF27A6" w:rsidRDefault="00EF27A6" w:rsidP="00AB00C5">
      <w:pPr>
        <w:spacing w:line="276" w:lineRule="auto"/>
        <w:ind w:left="1701"/>
      </w:pPr>
      <w:r>
        <w:t>Największ</w:t>
      </w:r>
      <w:r w:rsidR="00403759">
        <w:t>a</w:t>
      </w:r>
      <w:r>
        <w:t xml:space="preserve"> wątpliwość jest związana z brakiem zaangażowania Białostockiego Ośrodka Kultury – największego domu kultury w mieście. Pełna ewaluacja funkcjonowania Funduszu Współpracy musi znaleźć odpowiedź na pytania związane z tą kwestią. </w:t>
      </w:r>
    </w:p>
    <w:p w14:paraId="7E71D063" w14:textId="77777777" w:rsidR="00EF27A6" w:rsidRDefault="00EF27A6" w:rsidP="00AB00C5">
      <w:pPr>
        <w:spacing w:line="276" w:lineRule="auto"/>
        <w:ind w:left="1701"/>
      </w:pPr>
    </w:p>
    <w:p w14:paraId="6F547154" w14:textId="2384C5CB" w:rsidR="00EF27A6" w:rsidRDefault="00EF27A6" w:rsidP="00AB00C5">
      <w:pPr>
        <w:spacing w:line="276" w:lineRule="auto"/>
        <w:ind w:left="1701"/>
      </w:pPr>
      <w:r>
        <w:t xml:space="preserve">Być może źródłem braku zaangażowania jest zmniejszenie budżetu Funduszu na rok 2020. Ponownie – tak jak w przypadku Programu Wydarzeń Kluczowych </w:t>
      </w:r>
      <w:r w:rsidR="00936A5E">
        <w:t>–</w:t>
      </w:r>
      <w:r>
        <w:t xml:space="preserve"> </w:t>
      </w:r>
      <w:r w:rsidR="00936A5E">
        <w:t xml:space="preserve">duże ograniczenia w budżecie miasta wymusiły cięcie środków przeznaczonych na kulturę. W przypadku Funduszu Współpracy oznaczało to zmniejszenie środków o ponad połowę – </w:t>
      </w:r>
      <w:r w:rsidR="000C796B">
        <w:br/>
      </w:r>
      <w:r w:rsidR="00936A5E">
        <w:t xml:space="preserve">z zakładanych 150 000 zł zrobiło się 70 000 zł. </w:t>
      </w:r>
    </w:p>
    <w:p w14:paraId="158C9E07" w14:textId="77777777" w:rsidR="00EF27A6" w:rsidRDefault="00EF27A6" w:rsidP="00AB00C5">
      <w:pPr>
        <w:spacing w:line="276" w:lineRule="auto"/>
        <w:ind w:left="1701"/>
      </w:pPr>
    </w:p>
    <w:p w14:paraId="4E97256B" w14:textId="3B1EB14E" w:rsidR="00756A9E" w:rsidRDefault="00EF27A6" w:rsidP="00AB00C5">
      <w:pPr>
        <w:spacing w:line="276" w:lineRule="auto"/>
        <w:ind w:left="1701"/>
      </w:pPr>
      <w:r>
        <w:t>Na zdecydowaną pochwałę zasługuje za to Urząd Miejski</w:t>
      </w:r>
      <w:r w:rsidR="00936A5E">
        <w:t xml:space="preserve"> – praktycznie wszystkie działania leżące po stronie Urzędu zostały wykonane w terminie </w:t>
      </w:r>
      <w:r w:rsidR="000C796B">
        <w:br/>
      </w:r>
      <w:r w:rsidR="00936A5E">
        <w:t xml:space="preserve">i zgodnie z założeniami. </w:t>
      </w:r>
    </w:p>
    <w:p w14:paraId="17836087" w14:textId="77777777" w:rsidR="00756A9E" w:rsidRDefault="00756A9E" w:rsidP="00AB00C5">
      <w:pPr>
        <w:spacing w:line="276" w:lineRule="auto"/>
        <w:ind w:left="1701"/>
      </w:pPr>
    </w:p>
    <w:p w14:paraId="261AC8AD" w14:textId="77777777" w:rsidR="00936A5E" w:rsidRPr="00AB00C5" w:rsidRDefault="00936A5E" w:rsidP="00AB00C5">
      <w:pPr>
        <w:pStyle w:val="Nagwek2"/>
        <w:rPr>
          <w:sz w:val="32"/>
          <w:szCs w:val="32"/>
        </w:rPr>
      </w:pPr>
      <w:r w:rsidRPr="00AB00C5">
        <w:rPr>
          <w:sz w:val="32"/>
          <w:szCs w:val="32"/>
        </w:rPr>
        <w:t>System sprawozdawczości</w:t>
      </w:r>
    </w:p>
    <w:p w14:paraId="6C916013" w14:textId="77777777" w:rsidR="00AB00C5" w:rsidRDefault="00AB00C5" w:rsidP="00AB00C5">
      <w:pPr>
        <w:spacing w:line="276" w:lineRule="auto"/>
        <w:rPr>
          <w:b/>
          <w:bCs/>
        </w:rPr>
      </w:pPr>
    </w:p>
    <w:p w14:paraId="201FA0D5" w14:textId="77777777" w:rsidR="00936A5E" w:rsidRPr="00756A9E" w:rsidRDefault="00936A5E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936A5E">
        <w:t>Terminowość realizacji poszczególnych etapów realizacji tego działania.</w:t>
      </w:r>
    </w:p>
    <w:p w14:paraId="7869BC74" w14:textId="77777777" w:rsidR="00936A5E" w:rsidRPr="003E524F" w:rsidRDefault="00936A5E" w:rsidP="00AB00C5">
      <w:pPr>
        <w:spacing w:line="276" w:lineRule="auto"/>
        <w:ind w:left="1701"/>
      </w:pPr>
    </w:p>
    <w:p w14:paraId="0B6FAD5F" w14:textId="77777777" w:rsidR="00936A5E" w:rsidRPr="002B6F08" w:rsidRDefault="00936A5E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 xml:space="preserve">sukces </w:t>
      </w:r>
    </w:p>
    <w:p w14:paraId="565AD978" w14:textId="77777777" w:rsidR="00936A5E" w:rsidRPr="00756A9E" w:rsidRDefault="00936A5E" w:rsidP="00AB00C5">
      <w:pPr>
        <w:spacing w:line="276" w:lineRule="auto"/>
        <w:rPr>
          <w:b/>
          <w:bCs/>
        </w:rPr>
      </w:pPr>
    </w:p>
    <w:p w14:paraId="7655C721" w14:textId="77777777" w:rsidR="00756A9E" w:rsidRDefault="00936A5E" w:rsidP="00AB00C5">
      <w:pPr>
        <w:spacing w:line="276" w:lineRule="auto"/>
        <w:ind w:left="1701"/>
      </w:pPr>
      <w:r>
        <w:t xml:space="preserve">Tworzenie nowego systemu sprawozdawczości to bardzo żmudna praca wymagająca dokonania istotnych zmian zarówno w sposobie funkcjonowania urzędu, jak i instytucji kultury. Prace w Białymstoku rozpoczęły się w IV kwartale 2018 r. Do współpracy zaangażowano Centrum Usług Informatycznych ratusza. </w:t>
      </w:r>
    </w:p>
    <w:p w14:paraId="53C52477" w14:textId="77777777" w:rsidR="00DA3161" w:rsidRDefault="00DA3161" w:rsidP="00AB00C5">
      <w:pPr>
        <w:spacing w:line="276" w:lineRule="auto"/>
        <w:ind w:left="1701"/>
      </w:pPr>
    </w:p>
    <w:p w14:paraId="23EB894F" w14:textId="1B192BDC" w:rsidR="00192242" w:rsidRDefault="00DA3161" w:rsidP="00192242">
      <w:pPr>
        <w:spacing w:line="276" w:lineRule="auto"/>
        <w:ind w:left="1701"/>
      </w:pPr>
      <w:r>
        <w:t xml:space="preserve">Od początku 2020 r. rozpoczęto wdrażanie systemu pod nazwą SMIK, czyli „Sprawozdawczość miejskich instytucji kultury”. System będzie gromadził dane za 2020 r. </w:t>
      </w:r>
    </w:p>
    <w:p w14:paraId="1489B399" w14:textId="77777777" w:rsidR="00192242" w:rsidRDefault="00192242" w:rsidP="00192242">
      <w:pPr>
        <w:spacing w:line="276" w:lineRule="auto"/>
        <w:ind w:left="1701"/>
      </w:pPr>
    </w:p>
    <w:p w14:paraId="01BBC249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6B220E41" w14:textId="77777777" w:rsidR="00192242" w:rsidRDefault="00192242" w:rsidP="00AB00C5">
      <w:pPr>
        <w:spacing w:line="276" w:lineRule="auto"/>
        <w:ind w:left="1701"/>
      </w:pPr>
    </w:p>
    <w:p w14:paraId="2FAC254D" w14:textId="77777777" w:rsidR="00936A5E" w:rsidRDefault="00936A5E" w:rsidP="00AB00C5">
      <w:pPr>
        <w:spacing w:line="276" w:lineRule="auto"/>
        <w:ind w:left="1701"/>
      </w:pPr>
    </w:p>
    <w:p w14:paraId="7A1FBC88" w14:textId="77777777" w:rsidR="00DA3161" w:rsidRPr="00756A9E" w:rsidRDefault="00DA3161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DA3161">
        <w:t>Opracowanie systemu sprawozdawczości</w:t>
      </w:r>
    </w:p>
    <w:p w14:paraId="2E90AB23" w14:textId="77777777" w:rsidR="00DA3161" w:rsidRPr="003E524F" w:rsidRDefault="00DA3161" w:rsidP="00AB00C5">
      <w:pPr>
        <w:spacing w:line="276" w:lineRule="auto"/>
        <w:ind w:left="1701"/>
      </w:pPr>
    </w:p>
    <w:p w14:paraId="7F022FC2" w14:textId="77777777" w:rsidR="00DA3161" w:rsidRDefault="00DA3161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 xml:space="preserve">sukces </w:t>
      </w:r>
    </w:p>
    <w:p w14:paraId="11EF21B6" w14:textId="77777777" w:rsidR="00DA3161" w:rsidRDefault="00DA3161" w:rsidP="00AB00C5">
      <w:pPr>
        <w:spacing w:line="276" w:lineRule="auto"/>
        <w:ind w:left="1701"/>
      </w:pPr>
    </w:p>
    <w:p w14:paraId="1DECFCE4" w14:textId="2FB45963" w:rsidR="00936A5E" w:rsidRDefault="00DA3161" w:rsidP="00AB00C5">
      <w:pPr>
        <w:spacing w:line="276" w:lineRule="auto"/>
        <w:ind w:left="1701"/>
      </w:pPr>
      <w:r>
        <w:t xml:space="preserve">System od samego początku był przygotowywany przy współpracy dyrektorów instytucji kultury. Wdrożeniu systemu towarzyszyły działania wspierające dla instytucji kultury. </w:t>
      </w:r>
    </w:p>
    <w:p w14:paraId="34D5F9DE" w14:textId="0FDF7765" w:rsidR="00192242" w:rsidRDefault="00192242" w:rsidP="00AB00C5">
      <w:pPr>
        <w:spacing w:line="276" w:lineRule="auto"/>
        <w:ind w:left="1701"/>
      </w:pPr>
    </w:p>
    <w:p w14:paraId="4E608605" w14:textId="77777777" w:rsidR="00192242" w:rsidRDefault="00192242" w:rsidP="00192242">
      <w:pPr>
        <w:spacing w:line="276" w:lineRule="auto"/>
        <w:ind w:left="1701"/>
      </w:pPr>
    </w:p>
    <w:p w14:paraId="0AF40495" w14:textId="3AB78760" w:rsidR="00192242" w:rsidRDefault="00192242" w:rsidP="00192242">
      <w:pPr>
        <w:spacing w:line="276" w:lineRule="auto"/>
        <w:ind w:left="1701"/>
      </w:pPr>
      <w:r>
        <w:t>---</w:t>
      </w:r>
    </w:p>
    <w:p w14:paraId="27AE6C07" w14:textId="77777777" w:rsidR="00936A5E" w:rsidRDefault="00936A5E" w:rsidP="00AB00C5">
      <w:pPr>
        <w:spacing w:line="276" w:lineRule="auto"/>
        <w:ind w:left="1701"/>
      </w:pPr>
    </w:p>
    <w:p w14:paraId="69732108" w14:textId="77777777" w:rsidR="00DA3161" w:rsidRPr="00756A9E" w:rsidRDefault="00DA3161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DA3161">
        <w:t>Zakres merytoryczny systemu sprawozdawczości</w:t>
      </w:r>
    </w:p>
    <w:p w14:paraId="00C71D9B" w14:textId="77777777" w:rsidR="00DA3161" w:rsidRPr="003E524F" w:rsidRDefault="00DA3161" w:rsidP="00AB00C5">
      <w:pPr>
        <w:spacing w:line="276" w:lineRule="auto"/>
        <w:ind w:left="1701"/>
      </w:pPr>
    </w:p>
    <w:p w14:paraId="71C773C9" w14:textId="77777777" w:rsidR="00DA3161" w:rsidRDefault="00DA3161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>:</w:t>
      </w:r>
      <w:r w:rsidR="00B151F2">
        <w:rPr>
          <w:i/>
          <w:iCs/>
        </w:rPr>
        <w:t xml:space="preserve"> </w:t>
      </w:r>
      <w:r w:rsidR="00B151F2" w:rsidRPr="00B151F2">
        <w:t>umiarkowany</w:t>
      </w:r>
      <w:r>
        <w:rPr>
          <w:i/>
          <w:iCs/>
        </w:rPr>
        <w:t xml:space="preserve"> </w:t>
      </w:r>
      <w:r>
        <w:t xml:space="preserve">sukces </w:t>
      </w:r>
    </w:p>
    <w:p w14:paraId="0BB1D3DE" w14:textId="77777777" w:rsidR="00936A5E" w:rsidRDefault="00936A5E" w:rsidP="00AB00C5">
      <w:pPr>
        <w:spacing w:line="276" w:lineRule="auto"/>
        <w:ind w:left="1701"/>
      </w:pPr>
    </w:p>
    <w:p w14:paraId="4019B59A" w14:textId="27852D11" w:rsidR="00936A5E" w:rsidRDefault="00DA3161" w:rsidP="00AB00C5">
      <w:pPr>
        <w:spacing w:line="276" w:lineRule="auto"/>
        <w:ind w:left="1701"/>
      </w:pPr>
      <w:r>
        <w:t>Dotychczas składane przez instytucje kultury sprawozdania zostały poddane wspólnej analizie. Następnie dla każdej instytucji opracowane zostały nowe formularze uwzględniające rodzaj prowadzonej działalności</w:t>
      </w:r>
      <w:r w:rsidR="000C796B">
        <w:br/>
      </w:r>
      <w:r>
        <w:t xml:space="preserve"> i zakres danyc</w:t>
      </w:r>
      <w:r w:rsidR="00CB7EC4">
        <w:t>h ważnych dla instytucji.</w:t>
      </w:r>
    </w:p>
    <w:p w14:paraId="3558B980" w14:textId="77777777" w:rsidR="00CB7EC4" w:rsidRDefault="00CB7EC4" w:rsidP="00AB00C5">
      <w:pPr>
        <w:spacing w:line="276" w:lineRule="auto"/>
        <w:ind w:left="1701"/>
      </w:pPr>
    </w:p>
    <w:p w14:paraId="27D13433" w14:textId="77777777" w:rsidR="00CB7EC4" w:rsidRDefault="00CB7EC4" w:rsidP="00AB00C5">
      <w:pPr>
        <w:spacing w:line="276" w:lineRule="auto"/>
        <w:ind w:left="1701"/>
      </w:pPr>
      <w:r>
        <w:t xml:space="preserve">System jest prowadzony w formie elektronicznej. Po wprowadzeniu danych za 2020 r. będzie można przeprowadzić testy pełnej użyteczności systemu – w tym również w zakresie ich bieżącej analizy. </w:t>
      </w:r>
    </w:p>
    <w:p w14:paraId="1FCC540F" w14:textId="77777777" w:rsidR="00B151F2" w:rsidRDefault="00B151F2" w:rsidP="00AB00C5">
      <w:pPr>
        <w:spacing w:line="276" w:lineRule="auto"/>
        <w:ind w:left="1701"/>
      </w:pPr>
    </w:p>
    <w:p w14:paraId="7CC17A85" w14:textId="2DD149D0" w:rsidR="00B151F2" w:rsidRDefault="00B151F2" w:rsidP="00AB00C5">
      <w:pPr>
        <w:spacing w:line="276" w:lineRule="auto"/>
        <w:ind w:left="1701"/>
      </w:pPr>
      <w:r>
        <w:t xml:space="preserve">Wątpliwość budzi fakt, że system sprawozdawczości oparty jest przede wszystkim na wskaźnikach ilościowych. Brakuje w nim miejsca na dokonywanie oceny jakościowej prowadzonej przez instytucje działalności. </w:t>
      </w:r>
    </w:p>
    <w:p w14:paraId="75548B7E" w14:textId="77777777" w:rsidR="00192242" w:rsidRDefault="00192242" w:rsidP="00192242">
      <w:pPr>
        <w:spacing w:line="276" w:lineRule="auto"/>
        <w:ind w:left="1701"/>
      </w:pPr>
    </w:p>
    <w:p w14:paraId="47785FDA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51098588" w14:textId="77777777" w:rsidR="00192242" w:rsidRDefault="00192242" w:rsidP="00AB00C5">
      <w:pPr>
        <w:spacing w:line="276" w:lineRule="auto"/>
        <w:ind w:left="1701"/>
      </w:pPr>
    </w:p>
    <w:p w14:paraId="25862D90" w14:textId="77777777" w:rsidR="00B151F2" w:rsidRDefault="00B151F2" w:rsidP="00AB00C5">
      <w:pPr>
        <w:spacing w:line="276" w:lineRule="auto"/>
        <w:ind w:left="1701"/>
      </w:pPr>
    </w:p>
    <w:p w14:paraId="278EC0DC" w14:textId="77777777" w:rsidR="00CB7EC4" w:rsidRDefault="00CB7EC4" w:rsidP="00AB00C5">
      <w:pPr>
        <w:pStyle w:val="Nagwek2"/>
      </w:pPr>
      <w:r>
        <w:t>Ogólna ocena realizacji systemu sprawozdawczości</w:t>
      </w:r>
    </w:p>
    <w:p w14:paraId="2A897FB4" w14:textId="77777777" w:rsidR="00CB7EC4" w:rsidRDefault="00CB7EC4" w:rsidP="00AB00C5">
      <w:pPr>
        <w:spacing w:line="276" w:lineRule="auto"/>
      </w:pPr>
    </w:p>
    <w:p w14:paraId="77F4F6AD" w14:textId="77777777" w:rsidR="00CB7EC4" w:rsidRDefault="00CB7EC4" w:rsidP="00AB00C5">
      <w:pPr>
        <w:spacing w:line="276" w:lineRule="auto"/>
        <w:ind w:left="1701"/>
      </w:pPr>
      <w:r>
        <w:t xml:space="preserve">System sprawozdawczości w założeniach ma </w:t>
      </w:r>
      <w:r w:rsidRPr="00CB7EC4">
        <w:t>umożliwi</w:t>
      </w:r>
      <w:r>
        <w:t>ć</w:t>
      </w:r>
      <w:r w:rsidRPr="00CB7EC4">
        <w:t xml:space="preserve"> jednocześnie analizę wspólnych postępów w realizacji PPK2018</w:t>
      </w:r>
      <w:r>
        <w:t xml:space="preserve">, jak i </w:t>
      </w:r>
      <w:r w:rsidRPr="00CB7EC4">
        <w:t xml:space="preserve">strategii </w:t>
      </w:r>
      <w:r>
        <w:t>poszczególnych</w:t>
      </w:r>
      <w:r w:rsidRPr="00CB7EC4">
        <w:t xml:space="preserve"> instytucji</w:t>
      </w:r>
      <w:r>
        <w:t xml:space="preserve"> (w drugim kwartale 2020 r. powinny zostać ustalone zasady ich tworzenia). Jego wdrożenie zostało jednak zaplanowane realnie na 2020 r. </w:t>
      </w:r>
    </w:p>
    <w:p w14:paraId="0BA84655" w14:textId="77777777" w:rsidR="00CB7EC4" w:rsidRDefault="00CB7EC4" w:rsidP="00AB00C5">
      <w:pPr>
        <w:spacing w:line="276" w:lineRule="auto"/>
        <w:ind w:left="1701"/>
      </w:pPr>
    </w:p>
    <w:p w14:paraId="519EEB8B" w14:textId="77777777" w:rsidR="00CB7EC4" w:rsidRDefault="00CB7EC4" w:rsidP="00AB00C5">
      <w:pPr>
        <w:spacing w:line="276" w:lineRule="auto"/>
        <w:ind w:left="1701"/>
      </w:pPr>
      <w:r>
        <w:t xml:space="preserve">Weryfikacja realnej użyteczności tego systemu może nastąpić jednak dopiero po dwóch latach jego funkcjonowania. </w:t>
      </w:r>
    </w:p>
    <w:p w14:paraId="58BF03F8" w14:textId="77777777" w:rsidR="00DA3161" w:rsidRDefault="00DA3161" w:rsidP="00AB00C5">
      <w:pPr>
        <w:spacing w:line="276" w:lineRule="auto"/>
        <w:ind w:left="1701"/>
      </w:pPr>
    </w:p>
    <w:p w14:paraId="33081E15" w14:textId="77777777" w:rsidR="00D323BB" w:rsidRDefault="00D323BB" w:rsidP="00AB00C5">
      <w:pPr>
        <w:spacing w:line="276" w:lineRule="auto"/>
        <w:ind w:left="1701"/>
      </w:pPr>
    </w:p>
    <w:p w14:paraId="5976CF10" w14:textId="77777777" w:rsidR="00D323BB" w:rsidRPr="00AB00C5" w:rsidRDefault="00CB7EC4" w:rsidP="00AB00C5">
      <w:pPr>
        <w:pStyle w:val="Nagwek2"/>
        <w:rPr>
          <w:sz w:val="32"/>
          <w:szCs w:val="32"/>
        </w:rPr>
      </w:pPr>
      <w:r w:rsidRPr="00AB00C5">
        <w:rPr>
          <w:sz w:val="32"/>
          <w:szCs w:val="32"/>
        </w:rPr>
        <w:t>Zmiana struktury otwartych konkursów dotacyjnych dla organizacji pozarządowych</w:t>
      </w:r>
    </w:p>
    <w:p w14:paraId="3DF284EF" w14:textId="77777777" w:rsidR="00CB7EC4" w:rsidRDefault="00CB7EC4" w:rsidP="00AB00C5">
      <w:pPr>
        <w:spacing w:line="276" w:lineRule="auto"/>
        <w:rPr>
          <w:b/>
          <w:bCs/>
        </w:rPr>
      </w:pPr>
    </w:p>
    <w:p w14:paraId="1BE2A2C9" w14:textId="77777777" w:rsidR="00CB7EC4" w:rsidRPr="00756A9E" w:rsidRDefault="00CB7EC4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CB7EC4">
        <w:t>Dokonanie zmian w strukturze konkursów dotacyjnych dla NGO</w:t>
      </w:r>
    </w:p>
    <w:p w14:paraId="608BCA51" w14:textId="77777777" w:rsidR="00CB7EC4" w:rsidRPr="003E524F" w:rsidRDefault="00CB7EC4" w:rsidP="00AB00C5">
      <w:pPr>
        <w:spacing w:line="276" w:lineRule="auto"/>
        <w:ind w:left="1701"/>
      </w:pPr>
    </w:p>
    <w:p w14:paraId="6DDD6256" w14:textId="77777777" w:rsidR="00CB7EC4" w:rsidRDefault="00CB7EC4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 w:rsidR="001A0A0B">
        <w:t>porażka</w:t>
      </w:r>
      <w:r>
        <w:t xml:space="preserve"> </w:t>
      </w:r>
    </w:p>
    <w:p w14:paraId="61126012" w14:textId="77777777" w:rsidR="00CB7EC4" w:rsidRDefault="00CB7EC4" w:rsidP="00AB00C5">
      <w:pPr>
        <w:spacing w:line="276" w:lineRule="auto"/>
        <w:ind w:left="1701"/>
      </w:pPr>
    </w:p>
    <w:p w14:paraId="18FC82DC" w14:textId="77777777" w:rsidR="00CB7EC4" w:rsidRDefault="00CB7EC4" w:rsidP="00AB00C5">
      <w:pPr>
        <w:spacing w:line="276" w:lineRule="auto"/>
        <w:ind w:left="1701"/>
      </w:pPr>
      <w:r>
        <w:t>PPK2018 r. zakładał dokonanie pierwszych zmian w strukturze konkursów dotacyjnych dla NGO już w ostatnim kwartale 2018 r. Te zmiany zostały wykonane. Zgodnie z założeniami</w:t>
      </w:r>
      <w:r w:rsidR="008E08BD">
        <w:t xml:space="preserve"> został wyodrębniony Fundusz Wydarzeń Kluczowych, pula środków na projekty niskobudżetowe wzrosła do 300 000 zł, a na prowadzenie Osiedlowego Domu Kultury do 400 000 zł. Zlikwidowano również Fundusz Filmowy. Kwota dotacji w 2019 r. sięgnęła 3 150 000 zł. </w:t>
      </w:r>
      <w:r>
        <w:t xml:space="preserve"> </w:t>
      </w:r>
    </w:p>
    <w:p w14:paraId="2A34F01D" w14:textId="77777777" w:rsidR="00CB7EC4" w:rsidRDefault="00CB7EC4" w:rsidP="00AB00C5">
      <w:pPr>
        <w:spacing w:line="276" w:lineRule="auto"/>
        <w:ind w:left="1701"/>
      </w:pPr>
    </w:p>
    <w:p w14:paraId="4BEC593C" w14:textId="77777777" w:rsidR="008E08BD" w:rsidRDefault="00CB7EC4" w:rsidP="00AB00C5">
      <w:pPr>
        <w:spacing w:line="276" w:lineRule="auto"/>
        <w:ind w:left="1701"/>
      </w:pPr>
      <w:r>
        <w:t xml:space="preserve">Niestety – </w:t>
      </w:r>
      <w:r w:rsidR="008E08BD">
        <w:t xml:space="preserve">struktura </w:t>
      </w:r>
      <w:r>
        <w:t>konkurs</w:t>
      </w:r>
      <w:r w:rsidR="008E08BD">
        <w:t>ów</w:t>
      </w:r>
      <w:r>
        <w:t xml:space="preserve"> został</w:t>
      </w:r>
      <w:r w:rsidR="008E08BD">
        <w:t>a</w:t>
      </w:r>
      <w:r>
        <w:t xml:space="preserve"> ponownie zmienione w listopadzie 2019 r. </w:t>
      </w:r>
      <w:r w:rsidR="00B151F2">
        <w:t>P</w:t>
      </w:r>
      <w:r w:rsidR="008E08BD">
        <w:t>rzesunięto wdrażanie Programu Wydarzeń Kluczowych</w:t>
      </w:r>
      <w:r w:rsidR="00B151F2">
        <w:t>. Z</w:t>
      </w:r>
      <w:r w:rsidR="008E08BD">
        <w:t>mniejszono</w:t>
      </w:r>
      <w:r w:rsidR="00B151F2">
        <w:t xml:space="preserve"> także</w:t>
      </w:r>
      <w:r w:rsidR="008E08BD">
        <w:t xml:space="preserve"> kwotę na konkursy do sumy 1 704 000 zł. </w:t>
      </w:r>
    </w:p>
    <w:p w14:paraId="45281E53" w14:textId="77777777" w:rsidR="008E08BD" w:rsidRDefault="008E08BD" w:rsidP="00AB00C5">
      <w:pPr>
        <w:spacing w:line="276" w:lineRule="auto"/>
        <w:ind w:left="1701"/>
      </w:pPr>
    </w:p>
    <w:p w14:paraId="2F203397" w14:textId="77777777" w:rsidR="008E08BD" w:rsidRDefault="008E08BD" w:rsidP="00AB00C5">
      <w:pPr>
        <w:spacing w:line="276" w:lineRule="auto"/>
        <w:ind w:left="1701"/>
      </w:pPr>
      <w:r>
        <w:t xml:space="preserve">Co kluczowe – zmniejszono budżet projektów niskobudżetowych na osiedlach do 50 000 zł. </w:t>
      </w:r>
    </w:p>
    <w:p w14:paraId="0167EEBE" w14:textId="77777777" w:rsidR="008E08BD" w:rsidRDefault="008E08BD" w:rsidP="00AB00C5">
      <w:pPr>
        <w:spacing w:line="276" w:lineRule="auto"/>
        <w:ind w:left="1701"/>
      </w:pPr>
    </w:p>
    <w:p w14:paraId="0B3E9C0F" w14:textId="70020A6E" w:rsidR="00CB7EC4" w:rsidRDefault="008E08BD" w:rsidP="00AB00C5">
      <w:pPr>
        <w:spacing w:line="276" w:lineRule="auto"/>
        <w:ind w:left="1701"/>
      </w:pPr>
      <w:r>
        <w:t xml:space="preserve">Przyczyną zmian były </w:t>
      </w:r>
      <w:r w:rsidRPr="00764047">
        <w:t>znaczące ograniczenia finansowe w budżecie Miasta Białegostoku na 2020 rok</w:t>
      </w:r>
      <w:r>
        <w:t>.</w:t>
      </w:r>
      <w:r w:rsidR="00CB7EC4">
        <w:t xml:space="preserve"> </w:t>
      </w:r>
    </w:p>
    <w:p w14:paraId="3BDFBD98" w14:textId="77777777" w:rsidR="00192242" w:rsidRDefault="00192242" w:rsidP="00192242">
      <w:pPr>
        <w:spacing w:line="276" w:lineRule="auto"/>
        <w:ind w:left="1701"/>
      </w:pPr>
    </w:p>
    <w:p w14:paraId="11793202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19570ECE" w14:textId="77777777" w:rsidR="00192242" w:rsidRDefault="00192242" w:rsidP="00AB00C5">
      <w:pPr>
        <w:spacing w:line="276" w:lineRule="auto"/>
        <w:ind w:left="1701"/>
      </w:pPr>
    </w:p>
    <w:p w14:paraId="7BF5A54B" w14:textId="77777777" w:rsidR="00CB7EC4" w:rsidRDefault="00CB7EC4" w:rsidP="00AB00C5">
      <w:pPr>
        <w:spacing w:line="276" w:lineRule="auto"/>
        <w:ind w:left="1701"/>
      </w:pPr>
    </w:p>
    <w:p w14:paraId="19D31C48" w14:textId="77777777" w:rsidR="008E08BD" w:rsidRDefault="008E08BD" w:rsidP="00AB00C5">
      <w:pPr>
        <w:spacing w:line="276" w:lineRule="auto"/>
        <w:ind w:left="1276"/>
        <w:rPr>
          <w:rFonts w:asciiTheme="majorHAnsi" w:hAnsiTheme="majorHAnsi" w:cstheme="majorHAnsi"/>
          <w:sz w:val="20"/>
          <w:szCs w:val="20"/>
        </w:rPr>
      </w:pPr>
      <w:r w:rsidRPr="00194978">
        <w:rPr>
          <w:i/>
          <w:iCs/>
        </w:rPr>
        <w:t>Wskaźnik</w:t>
      </w:r>
      <w:r>
        <w:t xml:space="preserve">: </w:t>
      </w:r>
      <w:r w:rsidRPr="008E08BD">
        <w:t>Przygotowanie i realizacja kampanii informacyjnej dla NGO dotyczących zmian w strukturze konkursów dla NGO</w:t>
      </w:r>
    </w:p>
    <w:p w14:paraId="52F0B2EC" w14:textId="77777777" w:rsidR="008E08BD" w:rsidRPr="00756A9E" w:rsidRDefault="008E08BD" w:rsidP="00AB00C5">
      <w:pPr>
        <w:spacing w:line="276" w:lineRule="auto"/>
        <w:ind w:left="1134"/>
      </w:pPr>
    </w:p>
    <w:p w14:paraId="770CED7C" w14:textId="77777777" w:rsidR="008E08BD" w:rsidRDefault="008E08BD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>umiarkowany sukces</w:t>
      </w:r>
    </w:p>
    <w:p w14:paraId="45FFA183" w14:textId="77777777" w:rsidR="008E08BD" w:rsidRDefault="008E08BD" w:rsidP="00AB00C5">
      <w:pPr>
        <w:spacing w:line="276" w:lineRule="auto"/>
        <w:ind w:left="1701"/>
      </w:pPr>
    </w:p>
    <w:p w14:paraId="7AE3F4FB" w14:textId="1E9832CE" w:rsidR="008E08BD" w:rsidRDefault="008E08BD" w:rsidP="00AB00C5">
      <w:pPr>
        <w:spacing w:line="276" w:lineRule="auto"/>
        <w:ind w:left="1701"/>
      </w:pPr>
      <w:r>
        <w:t xml:space="preserve">Urząd Miejski przeprowadził akcję informacyjną o nowej strukturze konkursów. </w:t>
      </w:r>
      <w:r w:rsidR="00403759">
        <w:t xml:space="preserve">Miała </w:t>
      </w:r>
      <w:r>
        <w:t xml:space="preserve">ona </w:t>
      </w:r>
      <w:r w:rsidR="00403759">
        <w:t xml:space="preserve">miejsce </w:t>
      </w:r>
      <w:r>
        <w:t xml:space="preserve">w ostatnim kwartale 2018 r. Została także powtórzona przy okazji ogłaszania każdego z konkursów w 2019 r. Trudno jednak </w:t>
      </w:r>
      <w:r w:rsidR="004B4106">
        <w:t xml:space="preserve">uznać tego typu akcje za kampanię informacyjną. </w:t>
      </w:r>
    </w:p>
    <w:p w14:paraId="163A2B96" w14:textId="77777777" w:rsidR="004B4106" w:rsidRDefault="004B4106" w:rsidP="00AB00C5">
      <w:pPr>
        <w:spacing w:line="276" w:lineRule="auto"/>
        <w:ind w:left="1701"/>
      </w:pPr>
    </w:p>
    <w:p w14:paraId="50A6CA45" w14:textId="71803CA2" w:rsidR="004B4106" w:rsidRDefault="004B4106" w:rsidP="00AB00C5">
      <w:pPr>
        <w:spacing w:line="276" w:lineRule="auto"/>
        <w:ind w:left="1701"/>
      </w:pPr>
      <w:r>
        <w:t xml:space="preserve">Urząd Miejski konsekwentnie korzysta ze swoich narzędzi komunikacji </w:t>
      </w:r>
      <w:r w:rsidR="000C796B">
        <w:br/>
      </w:r>
      <w:r>
        <w:t xml:space="preserve">ze środowiskiem twórców i animatorów kultury. Nie podejmuje jednak wyzwania wyjścia z odpowiednio przygotowanym komunikatem poza </w:t>
      </w:r>
      <w:r w:rsidR="000C796B">
        <w:br/>
      </w:r>
      <w:r>
        <w:t xml:space="preserve">to grono. </w:t>
      </w:r>
    </w:p>
    <w:p w14:paraId="0B13D4CF" w14:textId="77777777" w:rsidR="00192242" w:rsidRDefault="00192242" w:rsidP="00192242">
      <w:pPr>
        <w:spacing w:line="276" w:lineRule="auto"/>
        <w:ind w:left="1701"/>
      </w:pPr>
    </w:p>
    <w:p w14:paraId="12D7C080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5FA2FEBF" w14:textId="77777777" w:rsidR="00192242" w:rsidRDefault="00192242" w:rsidP="00AB00C5">
      <w:pPr>
        <w:spacing w:line="276" w:lineRule="auto"/>
        <w:ind w:left="1701"/>
      </w:pPr>
    </w:p>
    <w:p w14:paraId="29AA9C6C" w14:textId="77777777" w:rsidR="004B4106" w:rsidRDefault="004B4106" w:rsidP="00AB00C5">
      <w:pPr>
        <w:spacing w:line="276" w:lineRule="auto"/>
        <w:ind w:left="1701"/>
      </w:pPr>
    </w:p>
    <w:p w14:paraId="113FAF88" w14:textId="77777777" w:rsidR="008E08BD" w:rsidRDefault="00152B11" w:rsidP="00AB00C5">
      <w:pPr>
        <w:pStyle w:val="Nagwek2"/>
      </w:pPr>
      <w:r>
        <w:t>Ogólna ocena realizacji tego działania</w:t>
      </w:r>
    </w:p>
    <w:p w14:paraId="533DB525" w14:textId="77777777" w:rsidR="00152B11" w:rsidRDefault="00152B11" w:rsidP="00AB00C5">
      <w:pPr>
        <w:spacing w:line="276" w:lineRule="auto"/>
      </w:pPr>
    </w:p>
    <w:p w14:paraId="015B23E3" w14:textId="18DB136E" w:rsidR="00152B11" w:rsidRDefault="00152B11" w:rsidP="00AB00C5">
      <w:pPr>
        <w:spacing w:line="276" w:lineRule="auto"/>
        <w:ind w:left="1701"/>
      </w:pPr>
      <w:r>
        <w:t xml:space="preserve">Podobnie – jak miało to miejsce w przypadku Programu Wydarzeń Kluczowych – zmiana w strukturze konkursów dla organizacji społecznych padała ofiarą cięć budżetowych. Wycofanie się z wprowadzonych zaledwie rok wcześniej zmian wzmocni poczucie destabilizacji sytuacji finansowej białostockich organizacji pozarządowych, zwiększy wewnętrzną konkurencję pomiędzy nimi (i związaną z tym presję na korzystanie </w:t>
      </w:r>
      <w:r w:rsidR="000C796B">
        <w:br/>
      </w:r>
      <w:r>
        <w:t xml:space="preserve">ze wsparcia politycznego przy ubieganiu się o środki publiczne) </w:t>
      </w:r>
      <w:r w:rsidR="00B151F2">
        <w:t xml:space="preserve">i może </w:t>
      </w:r>
      <w:r>
        <w:t>spowod</w:t>
      </w:r>
      <w:r w:rsidR="00B151F2">
        <w:t>ować</w:t>
      </w:r>
      <w:r>
        <w:t xml:space="preserve"> zahamowanie rozwoju tych organizacji. </w:t>
      </w:r>
    </w:p>
    <w:p w14:paraId="207C6DF8" w14:textId="77777777" w:rsidR="00152B11" w:rsidRDefault="00152B11" w:rsidP="00AB00C5">
      <w:pPr>
        <w:spacing w:line="276" w:lineRule="auto"/>
        <w:ind w:left="1701"/>
      </w:pPr>
    </w:p>
    <w:p w14:paraId="609386E7" w14:textId="7A00A3EC" w:rsidR="00152B11" w:rsidRDefault="00152B11" w:rsidP="00AB00C5">
      <w:pPr>
        <w:spacing w:line="276" w:lineRule="auto"/>
        <w:ind w:left="1701"/>
      </w:pPr>
      <w:r>
        <w:t xml:space="preserve">Władze miasta nie tylko więc pogłębiają zauważone już w diagnozie problemy, ale także osłabiają jeden z najciekawszych kulturalnych potencjałów miasta, czyli </w:t>
      </w:r>
      <w:r w:rsidRPr="00152B11">
        <w:t>bardzo wysoki poziom aktywności organizacji pozarządowych oraz ich dużą różnorodność.</w:t>
      </w:r>
      <w:r>
        <w:t xml:space="preserve"> Tak drastyczne cięcie środków przeznaczonych na projekty niskobudżetowe stoi też w sprzeczności z wielokrotnie wyrażaną troską o konieczność wzmocnienia kultury poza centrum miasta. </w:t>
      </w:r>
    </w:p>
    <w:p w14:paraId="06960D53" w14:textId="77777777" w:rsidR="00192242" w:rsidRDefault="00192242" w:rsidP="00192242">
      <w:pPr>
        <w:spacing w:line="276" w:lineRule="auto"/>
        <w:ind w:left="1701"/>
      </w:pPr>
    </w:p>
    <w:p w14:paraId="4589DAC1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059D8222" w14:textId="77777777" w:rsidR="00192242" w:rsidRDefault="00192242" w:rsidP="00AB00C5">
      <w:pPr>
        <w:spacing w:line="276" w:lineRule="auto"/>
        <w:ind w:left="1701"/>
      </w:pPr>
    </w:p>
    <w:p w14:paraId="16AB4006" w14:textId="77777777" w:rsidR="00DD6B4C" w:rsidRDefault="00DD6B4C" w:rsidP="00AB00C5">
      <w:pPr>
        <w:spacing w:line="276" w:lineRule="auto"/>
        <w:ind w:left="1701"/>
      </w:pPr>
    </w:p>
    <w:p w14:paraId="42C3D7C8" w14:textId="77777777" w:rsidR="00DD6B4C" w:rsidRPr="00AB00C5" w:rsidRDefault="00DD6B4C" w:rsidP="00AB00C5">
      <w:pPr>
        <w:pStyle w:val="Nagwek2"/>
        <w:rPr>
          <w:sz w:val="32"/>
          <w:szCs w:val="32"/>
        </w:rPr>
      </w:pPr>
      <w:r w:rsidRPr="00AB00C5">
        <w:rPr>
          <w:sz w:val="32"/>
          <w:szCs w:val="32"/>
        </w:rPr>
        <w:t>Ewaluacja PPK2018</w:t>
      </w:r>
    </w:p>
    <w:p w14:paraId="6E39F6EF" w14:textId="77777777" w:rsidR="00A13366" w:rsidRDefault="00A13366" w:rsidP="00AB00C5">
      <w:pPr>
        <w:spacing w:line="276" w:lineRule="auto"/>
        <w:ind w:left="1701"/>
      </w:pPr>
    </w:p>
    <w:p w14:paraId="40C32284" w14:textId="77777777" w:rsidR="00DD6B4C" w:rsidRPr="00756A9E" w:rsidRDefault="00DD6B4C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DD6B4C">
        <w:t>Realizacja planu kwartalnych spotkań kluczowych osób odpowiedzialnych za realizację strategii</w:t>
      </w:r>
    </w:p>
    <w:p w14:paraId="190FE6D1" w14:textId="77777777" w:rsidR="00DD6B4C" w:rsidRPr="003E524F" w:rsidRDefault="00DD6B4C" w:rsidP="00AB00C5">
      <w:pPr>
        <w:spacing w:line="276" w:lineRule="auto"/>
        <w:ind w:left="1701"/>
      </w:pPr>
    </w:p>
    <w:p w14:paraId="121690A2" w14:textId="77777777" w:rsidR="00DD6B4C" w:rsidRDefault="00DD6B4C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 xml:space="preserve">umiarkowany sukces </w:t>
      </w:r>
    </w:p>
    <w:p w14:paraId="06B74CE1" w14:textId="77777777" w:rsidR="00DD6B4C" w:rsidRDefault="00DD6B4C" w:rsidP="00AB00C5">
      <w:pPr>
        <w:spacing w:line="276" w:lineRule="auto"/>
        <w:ind w:left="1701"/>
      </w:pPr>
    </w:p>
    <w:p w14:paraId="410D05CA" w14:textId="471B0DBB" w:rsidR="00DD6B4C" w:rsidRDefault="00DD6B4C" w:rsidP="00AB00C5">
      <w:pPr>
        <w:spacing w:line="276" w:lineRule="auto"/>
        <w:ind w:left="1701"/>
      </w:pPr>
      <w:r>
        <w:t xml:space="preserve">Spotkania </w:t>
      </w:r>
      <w:r w:rsidR="00B151F2">
        <w:t>ewaluacyjne</w:t>
      </w:r>
      <w:r>
        <w:t xml:space="preserve"> kluczowych osób odbywają się w </w:t>
      </w:r>
      <w:r w:rsidR="00B151F2">
        <w:t>cyklu kwartalnym</w:t>
      </w:r>
      <w:r>
        <w:t xml:space="preserve">. Do udziału zaproszone są wszystkie kluczowe osoby współodpowiedzialne za realizację </w:t>
      </w:r>
      <w:r w:rsidR="00787974">
        <w:t xml:space="preserve">PPK2018. </w:t>
      </w:r>
      <w:r w:rsidR="00403759">
        <w:t>Na</w:t>
      </w:r>
      <w:r w:rsidR="00B151F2">
        <w:t xml:space="preserve"> pierwsz</w:t>
      </w:r>
      <w:r w:rsidR="00403759">
        <w:t>e</w:t>
      </w:r>
      <w:r w:rsidR="00B151F2">
        <w:t xml:space="preserve"> spotkani</w:t>
      </w:r>
      <w:r w:rsidR="00403759">
        <w:t>e</w:t>
      </w:r>
      <w:r w:rsidR="00B151F2">
        <w:t xml:space="preserve">, które odbyło się 16 kwietnia 2019 r. stawili się nie tylko przedstawiciele wszystkich instytucji kultury działających w mieście i organizacji społecznych, ale również dziennikarze i badacze. Niestety – frekwencja na kolejnych spotkaniach spadała. </w:t>
      </w:r>
    </w:p>
    <w:p w14:paraId="2BA3FD1C" w14:textId="77777777" w:rsidR="00787974" w:rsidRDefault="00787974" w:rsidP="00AB00C5">
      <w:pPr>
        <w:spacing w:line="276" w:lineRule="auto"/>
        <w:ind w:left="1701"/>
      </w:pPr>
    </w:p>
    <w:p w14:paraId="4D31F622" w14:textId="549A0164" w:rsidR="00787974" w:rsidRDefault="00787974" w:rsidP="00AB00C5">
      <w:pPr>
        <w:spacing w:line="276" w:lineRule="auto"/>
        <w:ind w:left="1701"/>
      </w:pPr>
      <w:r>
        <w:t xml:space="preserve">Istniejące wątpliwości dotyczą </w:t>
      </w:r>
      <w:r w:rsidR="00B151F2">
        <w:t xml:space="preserve">również </w:t>
      </w:r>
      <w:r>
        <w:t xml:space="preserve">tego, że spotkania te nie przekładają się na wzmocnienie przekonania, że realizacja PPK2018 jest wspólnym zadaniem wszystkich stron. Dla wielu przedstawicieli środowiska </w:t>
      </w:r>
      <w:r w:rsidR="00FD4413">
        <w:t xml:space="preserve">twórców i animatorów kultury strategia rozwoju jest </w:t>
      </w:r>
      <w:r w:rsidR="00B151F2">
        <w:t xml:space="preserve">wciąż </w:t>
      </w:r>
      <w:r w:rsidR="00FD4413">
        <w:t xml:space="preserve">listą zadań, które musi wykonać samorząd. </w:t>
      </w:r>
    </w:p>
    <w:p w14:paraId="787B7DAC" w14:textId="77777777" w:rsidR="00192242" w:rsidRDefault="00192242" w:rsidP="00192242">
      <w:pPr>
        <w:spacing w:line="276" w:lineRule="auto"/>
        <w:ind w:left="1701"/>
      </w:pPr>
    </w:p>
    <w:p w14:paraId="34912CEA" w14:textId="77777777" w:rsidR="00192242" w:rsidRDefault="00192242" w:rsidP="00192242">
      <w:pPr>
        <w:spacing w:line="276" w:lineRule="auto"/>
        <w:ind w:left="1701"/>
      </w:pPr>
      <w:r>
        <w:t>---</w:t>
      </w:r>
    </w:p>
    <w:p w14:paraId="33344D05" w14:textId="77777777" w:rsidR="00192242" w:rsidRDefault="00192242" w:rsidP="00AB00C5">
      <w:pPr>
        <w:spacing w:line="276" w:lineRule="auto"/>
        <w:ind w:left="1701"/>
      </w:pPr>
    </w:p>
    <w:p w14:paraId="10BC63D3" w14:textId="77777777" w:rsidR="00FD4413" w:rsidRDefault="00FD4413" w:rsidP="00AB00C5">
      <w:pPr>
        <w:spacing w:line="276" w:lineRule="auto"/>
        <w:ind w:left="1701"/>
      </w:pPr>
    </w:p>
    <w:p w14:paraId="264E5797" w14:textId="77777777" w:rsidR="00FD4413" w:rsidRDefault="00FD4413" w:rsidP="00AB00C5">
      <w:pPr>
        <w:spacing w:line="276" w:lineRule="auto"/>
        <w:ind w:left="1134"/>
      </w:pPr>
      <w:r w:rsidRPr="00194978">
        <w:rPr>
          <w:i/>
          <w:iCs/>
        </w:rPr>
        <w:t>Wskaźnik</w:t>
      </w:r>
      <w:r>
        <w:t xml:space="preserve">: </w:t>
      </w:r>
      <w:r w:rsidRPr="00FD4413">
        <w:t>Opracowanie cząstkowych raportów ze stanu realizacji PPK2018</w:t>
      </w:r>
    </w:p>
    <w:p w14:paraId="26830FB4" w14:textId="77777777" w:rsidR="00FD4413" w:rsidRPr="003E524F" w:rsidRDefault="00FD4413" w:rsidP="00AB00C5">
      <w:pPr>
        <w:spacing w:line="276" w:lineRule="auto"/>
        <w:ind w:left="1134"/>
      </w:pPr>
    </w:p>
    <w:p w14:paraId="0CFE29AF" w14:textId="77777777" w:rsidR="00FD4413" w:rsidRDefault="00FD4413" w:rsidP="00AB00C5">
      <w:pPr>
        <w:spacing w:line="276" w:lineRule="auto"/>
        <w:ind w:left="1701"/>
      </w:pPr>
      <w:r w:rsidRPr="002B6F08">
        <w:rPr>
          <w:i/>
          <w:iCs/>
        </w:rPr>
        <w:t>Ocena realizacji wskaźnika</w:t>
      </w:r>
      <w:r>
        <w:rPr>
          <w:i/>
          <w:iCs/>
        </w:rPr>
        <w:t xml:space="preserve">: </w:t>
      </w:r>
      <w:r>
        <w:t xml:space="preserve">umiarkowany sukces </w:t>
      </w:r>
    </w:p>
    <w:p w14:paraId="0D91E862" w14:textId="77777777" w:rsidR="00FD4413" w:rsidRDefault="00FD4413" w:rsidP="00AB00C5">
      <w:pPr>
        <w:spacing w:line="276" w:lineRule="auto"/>
        <w:ind w:left="1701"/>
      </w:pPr>
    </w:p>
    <w:p w14:paraId="318CA7DB" w14:textId="77777777" w:rsidR="00FD4413" w:rsidRDefault="00FD4413" w:rsidP="00AB00C5">
      <w:pPr>
        <w:spacing w:line="276" w:lineRule="auto"/>
        <w:ind w:left="1701"/>
      </w:pPr>
      <w:r>
        <w:t>Dotychczas powstały trzy raporty cząstkowe</w:t>
      </w:r>
      <w:r w:rsidR="00B151F2">
        <w:t>, które w pełni w</w:t>
      </w:r>
      <w:r>
        <w:t xml:space="preserve">ypełniają </w:t>
      </w:r>
      <w:r w:rsidR="00B151F2">
        <w:t>postawiony przed nimi cel</w:t>
      </w:r>
      <w:r>
        <w:t xml:space="preserve">. Zawierają </w:t>
      </w:r>
      <w:r w:rsidR="00B151F2">
        <w:t xml:space="preserve">one </w:t>
      </w:r>
      <w:r>
        <w:t xml:space="preserve">bowiem wszystkie ważne informacje na temat realizacji działań zaplanowanych w PPK2018. Raporty są dostępne publicznie. </w:t>
      </w:r>
    </w:p>
    <w:p w14:paraId="7C10557F" w14:textId="77777777" w:rsidR="00FD4413" w:rsidRDefault="00FD4413" w:rsidP="00AB00C5">
      <w:pPr>
        <w:spacing w:line="276" w:lineRule="auto"/>
        <w:ind w:left="1701"/>
      </w:pPr>
    </w:p>
    <w:p w14:paraId="19ACDA48" w14:textId="4A52252B" w:rsidR="00DD6B4C" w:rsidRDefault="00DD6B4C" w:rsidP="00AB00C5">
      <w:pPr>
        <w:spacing w:line="276" w:lineRule="auto"/>
        <w:ind w:left="1701"/>
      </w:pPr>
    </w:p>
    <w:p w14:paraId="4C68B51E" w14:textId="77777777" w:rsidR="00403759" w:rsidRDefault="00403759" w:rsidP="00AB00C5">
      <w:pPr>
        <w:spacing w:line="276" w:lineRule="auto"/>
        <w:ind w:left="1701"/>
      </w:pPr>
    </w:p>
    <w:p w14:paraId="173EBA6D" w14:textId="77777777" w:rsidR="00A13366" w:rsidRDefault="00A13366" w:rsidP="00AB00C5">
      <w:pPr>
        <w:spacing w:line="276" w:lineRule="auto"/>
        <w:ind w:left="1701"/>
      </w:pPr>
    </w:p>
    <w:p w14:paraId="5C8298E6" w14:textId="77777777" w:rsidR="00AB00C5" w:rsidRDefault="00AB00C5" w:rsidP="00AB00C5">
      <w:pPr>
        <w:spacing w:line="276" w:lineRule="auto"/>
        <w:ind w:left="1701"/>
      </w:pPr>
    </w:p>
    <w:p w14:paraId="19309D54" w14:textId="77777777" w:rsidR="00AB00C5" w:rsidRDefault="00AB00C5" w:rsidP="00AB00C5">
      <w:pPr>
        <w:spacing w:line="276" w:lineRule="auto"/>
        <w:ind w:left="1701"/>
      </w:pPr>
    </w:p>
    <w:p w14:paraId="791056F6" w14:textId="77777777" w:rsidR="008E08BD" w:rsidRPr="00DD6B4C" w:rsidRDefault="00DD6B4C" w:rsidP="00AB00C5">
      <w:pPr>
        <w:pStyle w:val="Tytu"/>
      </w:pPr>
      <w:r w:rsidRPr="00DD6B4C">
        <w:t>Podsumowanie ocen</w:t>
      </w:r>
    </w:p>
    <w:p w14:paraId="02E50518" w14:textId="77777777" w:rsidR="00DD6B4C" w:rsidRDefault="00DD6B4C" w:rsidP="00AB00C5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396"/>
      </w:tblGrid>
      <w:tr w:rsidR="00DD6B4C" w:rsidRPr="00731354" w14:paraId="58F9F4B1" w14:textId="77777777" w:rsidTr="00AB00C5">
        <w:tc>
          <w:tcPr>
            <w:tcW w:w="2547" w:type="dxa"/>
          </w:tcPr>
          <w:p w14:paraId="27012896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Nazwa zadania</w:t>
            </w:r>
          </w:p>
        </w:tc>
        <w:tc>
          <w:tcPr>
            <w:tcW w:w="4111" w:type="dxa"/>
          </w:tcPr>
          <w:p w14:paraId="727EC52E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Wskaźnik/narzędzie</w:t>
            </w:r>
          </w:p>
        </w:tc>
        <w:tc>
          <w:tcPr>
            <w:tcW w:w="2396" w:type="dxa"/>
          </w:tcPr>
          <w:p w14:paraId="045F5985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Ocena realizacji do I kwartału 2020</w:t>
            </w:r>
          </w:p>
        </w:tc>
      </w:tr>
      <w:tr w:rsidR="00DD6B4C" w:rsidRPr="00731354" w14:paraId="6AA9911A" w14:textId="77777777" w:rsidTr="00AB00C5">
        <w:tc>
          <w:tcPr>
            <w:tcW w:w="2547" w:type="dxa"/>
            <w:vMerge w:val="restart"/>
          </w:tcPr>
          <w:p w14:paraId="082D1F0B" w14:textId="77777777" w:rsidR="00DD6B4C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Program Wydarzeń Kluczowych</w:t>
            </w:r>
          </w:p>
          <w:p w14:paraId="460C9C52" w14:textId="77777777" w:rsidR="00DD6B4C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D5DFE3" w14:textId="77777777" w:rsidR="00DD6B4C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FAE918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CD31A2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Terminowość realizacji poszczególnych etapów Programu Wydarzeń Kluczowych</w:t>
            </w:r>
          </w:p>
        </w:tc>
        <w:tc>
          <w:tcPr>
            <w:tcW w:w="2396" w:type="dxa"/>
          </w:tcPr>
          <w:p w14:paraId="79F5ED9D" w14:textId="008C3316" w:rsidR="00DD6B4C" w:rsidRPr="00731354" w:rsidRDefault="00EF6D2F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Sukces/Porażka</w:t>
            </w:r>
          </w:p>
        </w:tc>
      </w:tr>
      <w:tr w:rsidR="00DD6B4C" w:rsidRPr="00731354" w14:paraId="1ACB0B2B" w14:textId="77777777" w:rsidTr="00AB00C5">
        <w:tc>
          <w:tcPr>
            <w:tcW w:w="2547" w:type="dxa"/>
            <w:vMerge/>
          </w:tcPr>
          <w:p w14:paraId="06307009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46B7BB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Przeznaczenie odpowiedniej wysokości środków na realizację programu</w:t>
            </w:r>
          </w:p>
        </w:tc>
        <w:tc>
          <w:tcPr>
            <w:tcW w:w="2396" w:type="dxa"/>
          </w:tcPr>
          <w:p w14:paraId="330325B9" w14:textId="0BE4D7CB" w:rsidR="00DD6B4C" w:rsidRPr="00731354" w:rsidRDefault="00EF6D2F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Niepowodzenie</w:t>
            </w:r>
          </w:p>
        </w:tc>
      </w:tr>
      <w:tr w:rsidR="00DD6B4C" w:rsidRPr="00731354" w14:paraId="4BE35CA0" w14:textId="77777777" w:rsidTr="00AB00C5">
        <w:tc>
          <w:tcPr>
            <w:tcW w:w="2547" w:type="dxa"/>
            <w:vMerge/>
          </w:tcPr>
          <w:p w14:paraId="7A7825BE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E4CE1E8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Wyznaczenie osoby/osób odpowiedzialnych za koordynację prac nad Programem Wydarzeń Kluczowych z ramienia urzędu</w:t>
            </w:r>
          </w:p>
        </w:tc>
        <w:tc>
          <w:tcPr>
            <w:tcW w:w="2396" w:type="dxa"/>
          </w:tcPr>
          <w:p w14:paraId="1683731A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006B6E03" w14:textId="77777777" w:rsidTr="00AB00C5">
        <w:tc>
          <w:tcPr>
            <w:tcW w:w="2547" w:type="dxa"/>
            <w:vMerge/>
          </w:tcPr>
          <w:p w14:paraId="6C653818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225E5FC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Opracowanie i realizacja planu promocji działań związanych z Programem Wydarzeń Kluczowych</w:t>
            </w:r>
          </w:p>
        </w:tc>
        <w:tc>
          <w:tcPr>
            <w:tcW w:w="2396" w:type="dxa"/>
          </w:tcPr>
          <w:p w14:paraId="02F4B25E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Porażka</w:t>
            </w:r>
          </w:p>
        </w:tc>
      </w:tr>
      <w:tr w:rsidR="00DD6B4C" w:rsidRPr="00731354" w14:paraId="147CCF07" w14:textId="77777777" w:rsidTr="00AB00C5">
        <w:tc>
          <w:tcPr>
            <w:tcW w:w="2547" w:type="dxa"/>
            <w:vMerge/>
          </w:tcPr>
          <w:p w14:paraId="3468137F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C0BA02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Opracowanie regulaminu Programu</w:t>
            </w:r>
          </w:p>
        </w:tc>
        <w:tc>
          <w:tcPr>
            <w:tcW w:w="2396" w:type="dxa"/>
          </w:tcPr>
          <w:p w14:paraId="57AC9FD7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4F89101E" w14:textId="77777777" w:rsidTr="00AB00C5">
        <w:tc>
          <w:tcPr>
            <w:tcW w:w="2547" w:type="dxa"/>
            <w:vMerge/>
          </w:tcPr>
          <w:p w14:paraId="131F03CE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E1BB85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Prowadzenie debaty publicznej wokół programu i spodziewanych efektów</w:t>
            </w:r>
          </w:p>
        </w:tc>
        <w:tc>
          <w:tcPr>
            <w:tcW w:w="2396" w:type="dxa"/>
          </w:tcPr>
          <w:p w14:paraId="19E3B450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Umiarkowany sukces</w:t>
            </w:r>
          </w:p>
        </w:tc>
      </w:tr>
      <w:tr w:rsidR="00DD6B4C" w:rsidRPr="00731354" w14:paraId="75AFF697" w14:textId="77777777" w:rsidTr="00AB00C5">
        <w:tc>
          <w:tcPr>
            <w:tcW w:w="2547" w:type="dxa"/>
            <w:vMerge/>
          </w:tcPr>
          <w:p w14:paraId="583C2B6F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5B27AE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 xml:space="preserve">Wieloletnie wsparcie finansowe </w:t>
            </w:r>
          </w:p>
        </w:tc>
        <w:tc>
          <w:tcPr>
            <w:tcW w:w="2396" w:type="dxa"/>
          </w:tcPr>
          <w:p w14:paraId="1F0DF656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Porażka</w:t>
            </w:r>
          </w:p>
        </w:tc>
      </w:tr>
      <w:tr w:rsidR="00DD6B4C" w:rsidRPr="00731354" w14:paraId="476F72E7" w14:textId="77777777" w:rsidTr="00AB00C5">
        <w:tc>
          <w:tcPr>
            <w:tcW w:w="2547" w:type="dxa"/>
            <w:vMerge/>
          </w:tcPr>
          <w:p w14:paraId="7A93E547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6CFE0B0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Liczba osób - twórców kultury miejskiej, dziennikarzy, decydentów i innych liderów opinii biorących udział w procesie selekcji</w:t>
            </w:r>
          </w:p>
        </w:tc>
        <w:tc>
          <w:tcPr>
            <w:tcW w:w="2396" w:type="dxa"/>
          </w:tcPr>
          <w:p w14:paraId="3FEB7835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68B46039" w14:textId="77777777" w:rsidTr="00AB00C5">
        <w:trPr>
          <w:trHeight w:val="732"/>
        </w:trPr>
        <w:tc>
          <w:tcPr>
            <w:tcW w:w="2547" w:type="dxa"/>
            <w:vMerge/>
          </w:tcPr>
          <w:p w14:paraId="1997E61B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6359A5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 xml:space="preserve">Obecność reprezentantów wszystkich kluczowych grup w gronie osób dokonujących pierwszej selekcji </w:t>
            </w:r>
          </w:p>
        </w:tc>
        <w:tc>
          <w:tcPr>
            <w:tcW w:w="2396" w:type="dxa"/>
          </w:tcPr>
          <w:p w14:paraId="457305DA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4D417519" w14:textId="77777777" w:rsidTr="00AB00C5">
        <w:tc>
          <w:tcPr>
            <w:tcW w:w="2547" w:type="dxa"/>
            <w:vMerge w:val="restart"/>
          </w:tcPr>
          <w:p w14:paraId="6ADC575A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Program Edukacji Kulturalnej</w:t>
            </w:r>
          </w:p>
        </w:tc>
        <w:tc>
          <w:tcPr>
            <w:tcW w:w="4111" w:type="dxa"/>
          </w:tcPr>
          <w:p w14:paraId="22100013" w14:textId="77777777" w:rsidR="00DD6B4C" w:rsidRPr="00667787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Terminowość realizacji poszczególnych etapów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realizacji Programu Edukacji Kulturalnej</w:t>
            </w:r>
          </w:p>
        </w:tc>
        <w:tc>
          <w:tcPr>
            <w:tcW w:w="2396" w:type="dxa"/>
          </w:tcPr>
          <w:p w14:paraId="5ADF8D6D" w14:textId="77777777" w:rsidR="00DD6B4C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29EDCF7F" w14:textId="77777777" w:rsidTr="00AB00C5">
        <w:tc>
          <w:tcPr>
            <w:tcW w:w="2547" w:type="dxa"/>
            <w:vMerge/>
          </w:tcPr>
          <w:p w14:paraId="63362C80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562456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7787">
              <w:rPr>
                <w:rFonts w:asciiTheme="majorHAnsi" w:hAnsiTheme="majorHAnsi" w:cstheme="majorHAnsi"/>
                <w:sz w:val="20"/>
                <w:szCs w:val="20"/>
              </w:rPr>
              <w:t>Inwentaryzacja obecnie prowadzonych działań edukacyjnych</w:t>
            </w:r>
          </w:p>
        </w:tc>
        <w:tc>
          <w:tcPr>
            <w:tcW w:w="2396" w:type="dxa"/>
          </w:tcPr>
          <w:p w14:paraId="73BCB80D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288FA6B2" w14:textId="77777777" w:rsidTr="00AB00C5">
        <w:trPr>
          <w:trHeight w:val="2217"/>
        </w:trPr>
        <w:tc>
          <w:tcPr>
            <w:tcW w:w="2547" w:type="dxa"/>
            <w:vMerge/>
          </w:tcPr>
          <w:p w14:paraId="233E0FE2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F4154A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Powołanie zespołu roboczego składającego się z przedstawicieli instytucji kultury oraz instytucji edukacyjnych, organizacji pozarządowych, środowisk akademickich, twórców i animatorów kultury, ekspertów w dziedzinie metodyki nauczania i animacji kulturalnej oraz urzędu miasta.</w:t>
            </w:r>
          </w:p>
        </w:tc>
        <w:tc>
          <w:tcPr>
            <w:tcW w:w="2396" w:type="dxa"/>
          </w:tcPr>
          <w:p w14:paraId="14E1769A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Niepowodzenie</w:t>
            </w:r>
          </w:p>
        </w:tc>
      </w:tr>
      <w:tr w:rsidR="00DD6B4C" w:rsidRPr="00731354" w14:paraId="7D571D24" w14:textId="77777777" w:rsidTr="00AB00C5">
        <w:tc>
          <w:tcPr>
            <w:tcW w:w="2547" w:type="dxa"/>
            <w:vMerge w:val="restart"/>
          </w:tcPr>
          <w:p w14:paraId="29FACFB6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Fundusz Współpracy</w:t>
            </w:r>
          </w:p>
        </w:tc>
        <w:tc>
          <w:tcPr>
            <w:tcW w:w="4111" w:type="dxa"/>
          </w:tcPr>
          <w:p w14:paraId="15FF32D1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Terminowość realizacji poszczególnych etapów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realizacji Funduszu Współpracy</w:t>
            </w:r>
          </w:p>
        </w:tc>
        <w:tc>
          <w:tcPr>
            <w:tcW w:w="2396" w:type="dxa"/>
          </w:tcPr>
          <w:p w14:paraId="7A4D2A27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46F299CD" w14:textId="77777777" w:rsidTr="00AB00C5">
        <w:tc>
          <w:tcPr>
            <w:tcW w:w="2547" w:type="dxa"/>
            <w:vMerge/>
          </w:tcPr>
          <w:p w14:paraId="1205DB67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BEB27F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Stworzenie regulaminu działania Funduszu.</w:t>
            </w:r>
          </w:p>
        </w:tc>
        <w:tc>
          <w:tcPr>
            <w:tcW w:w="2396" w:type="dxa"/>
          </w:tcPr>
          <w:p w14:paraId="7FD26ED3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6FE7C90B" w14:textId="77777777" w:rsidTr="00AB00C5">
        <w:tc>
          <w:tcPr>
            <w:tcW w:w="2547" w:type="dxa"/>
            <w:vMerge/>
          </w:tcPr>
          <w:p w14:paraId="64031EC5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C0487A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Organizacja szkoleń dla beneficjentów Funduszu Współpracy</w:t>
            </w:r>
          </w:p>
        </w:tc>
        <w:tc>
          <w:tcPr>
            <w:tcW w:w="2396" w:type="dxa"/>
          </w:tcPr>
          <w:p w14:paraId="79A95326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07382009" w14:textId="77777777" w:rsidTr="00AB00C5">
        <w:trPr>
          <w:trHeight w:val="661"/>
        </w:trPr>
        <w:tc>
          <w:tcPr>
            <w:tcW w:w="2547" w:type="dxa"/>
            <w:vMerge/>
          </w:tcPr>
          <w:p w14:paraId="2A18AF19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020E8D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354">
              <w:rPr>
                <w:rFonts w:asciiTheme="majorHAnsi" w:hAnsiTheme="majorHAnsi" w:cstheme="majorHAnsi"/>
                <w:sz w:val="20"/>
                <w:szCs w:val="20"/>
              </w:rPr>
              <w:t>Upublicznianie i aktualizowanie informacji na temat dostępności infrastruktury i sprzętu.</w:t>
            </w:r>
          </w:p>
        </w:tc>
        <w:tc>
          <w:tcPr>
            <w:tcW w:w="2396" w:type="dxa"/>
          </w:tcPr>
          <w:p w14:paraId="39F5011A" w14:textId="77777777" w:rsidR="00DD6B4C" w:rsidRPr="00DD6B4C" w:rsidRDefault="001A0A0B" w:rsidP="00AB00C5">
            <w:pPr>
              <w:tabs>
                <w:tab w:val="left" w:pos="932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Umiarkowany sukces</w:t>
            </w:r>
          </w:p>
        </w:tc>
      </w:tr>
      <w:tr w:rsidR="00DD6B4C" w:rsidRPr="00731354" w14:paraId="698ED5E5" w14:textId="77777777" w:rsidTr="00AB00C5">
        <w:trPr>
          <w:trHeight w:val="396"/>
        </w:trPr>
        <w:tc>
          <w:tcPr>
            <w:tcW w:w="2547" w:type="dxa"/>
            <w:vMerge w:val="restart"/>
          </w:tcPr>
          <w:p w14:paraId="0F31A7BA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D29CC">
              <w:rPr>
                <w:rFonts w:asciiTheme="majorHAnsi" w:hAnsiTheme="majorHAnsi" w:cstheme="majorHAnsi"/>
                <w:sz w:val="20"/>
                <w:szCs w:val="20"/>
              </w:rPr>
              <w:t>Wsparcie instytucji kultury w procesie tworzenia instytucjonalnych strategii rozwoju oraz wprowadzenie ujednoliconego system sprawozdawczości umożliwiającego przeprowadzanie ewaluacji postępów realizacji PPK2018.</w:t>
            </w:r>
          </w:p>
        </w:tc>
        <w:tc>
          <w:tcPr>
            <w:tcW w:w="4111" w:type="dxa"/>
          </w:tcPr>
          <w:p w14:paraId="7EFC55B8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Opracowanie systemu sprawozdawczości</w:t>
            </w:r>
          </w:p>
        </w:tc>
        <w:tc>
          <w:tcPr>
            <w:tcW w:w="2396" w:type="dxa"/>
          </w:tcPr>
          <w:p w14:paraId="31717B2A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Sukces</w:t>
            </w:r>
          </w:p>
        </w:tc>
      </w:tr>
      <w:tr w:rsidR="00DD6B4C" w:rsidRPr="00731354" w14:paraId="4BF9B6F7" w14:textId="77777777" w:rsidTr="00AB00C5">
        <w:tc>
          <w:tcPr>
            <w:tcW w:w="2547" w:type="dxa"/>
            <w:vMerge/>
          </w:tcPr>
          <w:p w14:paraId="27B091A7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D076E1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Zakres merytoryczny systemu sprawozdawczości</w:t>
            </w:r>
          </w:p>
        </w:tc>
        <w:tc>
          <w:tcPr>
            <w:tcW w:w="2396" w:type="dxa"/>
          </w:tcPr>
          <w:p w14:paraId="476D6CF4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Umiarkowany sukces</w:t>
            </w:r>
          </w:p>
        </w:tc>
      </w:tr>
      <w:tr w:rsidR="00DD6B4C" w:rsidRPr="00731354" w14:paraId="6039CB4B" w14:textId="77777777" w:rsidTr="00AB00C5">
        <w:tc>
          <w:tcPr>
            <w:tcW w:w="2547" w:type="dxa"/>
            <w:vMerge w:val="restart"/>
          </w:tcPr>
          <w:p w14:paraId="45ECF1E7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2B11">
              <w:rPr>
                <w:rFonts w:asciiTheme="majorHAnsi" w:hAnsiTheme="majorHAnsi" w:cstheme="majorHAnsi"/>
                <w:sz w:val="20"/>
                <w:szCs w:val="20"/>
              </w:rPr>
              <w:t>Zmiana struktury otwartych konkursów dotacyjnych dla organizacji pozarządowych.</w:t>
            </w:r>
          </w:p>
        </w:tc>
        <w:tc>
          <w:tcPr>
            <w:tcW w:w="4111" w:type="dxa"/>
          </w:tcPr>
          <w:p w14:paraId="2E091265" w14:textId="77777777" w:rsidR="00DD6B4C" w:rsidRPr="00731354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Dokonanie zmian w strukturze konkursów dotacyjnych dla NGO</w:t>
            </w:r>
          </w:p>
        </w:tc>
        <w:tc>
          <w:tcPr>
            <w:tcW w:w="2396" w:type="dxa"/>
          </w:tcPr>
          <w:p w14:paraId="2D13809D" w14:textId="77777777" w:rsidR="00DD6B4C" w:rsidRPr="00731354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Porażka</w:t>
            </w:r>
          </w:p>
        </w:tc>
      </w:tr>
      <w:tr w:rsidR="00DD6B4C" w:rsidRPr="00731354" w14:paraId="101CBB4E" w14:textId="77777777" w:rsidTr="00AB00C5">
        <w:tc>
          <w:tcPr>
            <w:tcW w:w="2547" w:type="dxa"/>
            <w:vMerge/>
          </w:tcPr>
          <w:p w14:paraId="2438E84B" w14:textId="77777777" w:rsidR="00DD6B4C" w:rsidRPr="00622B11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345C3D" w14:textId="77777777" w:rsidR="00DD6B4C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Przygotowanie i realizacja kampanii informacyjnej dla NGO dotyczących zmian w strukturze konkursów dla NGO</w:t>
            </w:r>
          </w:p>
        </w:tc>
        <w:tc>
          <w:tcPr>
            <w:tcW w:w="2396" w:type="dxa"/>
          </w:tcPr>
          <w:p w14:paraId="11C36595" w14:textId="77777777" w:rsidR="00DD6B4C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Umiarkowany sukces</w:t>
            </w:r>
          </w:p>
        </w:tc>
      </w:tr>
      <w:tr w:rsidR="00DD6B4C" w:rsidRPr="00731354" w14:paraId="62401935" w14:textId="77777777" w:rsidTr="00AB00C5">
        <w:tc>
          <w:tcPr>
            <w:tcW w:w="2547" w:type="dxa"/>
          </w:tcPr>
          <w:p w14:paraId="394A5F53" w14:textId="77777777" w:rsidR="00DD6B4C" w:rsidRPr="00622B11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Ewaluacja PPK2018</w:t>
            </w:r>
          </w:p>
        </w:tc>
        <w:tc>
          <w:tcPr>
            <w:tcW w:w="4111" w:type="dxa"/>
          </w:tcPr>
          <w:p w14:paraId="7537D1A2" w14:textId="77777777" w:rsidR="00DD6B4C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Realizacja planu kwartalnych spotkań kluczowych osób odpowiedzialnych za realizację strategii</w:t>
            </w:r>
          </w:p>
        </w:tc>
        <w:tc>
          <w:tcPr>
            <w:tcW w:w="2396" w:type="dxa"/>
          </w:tcPr>
          <w:p w14:paraId="797235ED" w14:textId="77777777" w:rsidR="00DD6B4C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8BAB87" w14:textId="77777777" w:rsidR="00DD6B4C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Umiarkowany sukces</w:t>
            </w:r>
          </w:p>
        </w:tc>
      </w:tr>
      <w:tr w:rsidR="00DD6B4C" w:rsidRPr="00731354" w14:paraId="113318D9" w14:textId="77777777" w:rsidTr="00AB00C5">
        <w:tc>
          <w:tcPr>
            <w:tcW w:w="2547" w:type="dxa"/>
          </w:tcPr>
          <w:p w14:paraId="5013E4D0" w14:textId="77777777" w:rsidR="00DD6B4C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63DE23F" w14:textId="77777777" w:rsidR="00DD6B4C" w:rsidRDefault="00DD6B4C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Opracowanie cząstkowych raportów ze stanu realizacji PPK2018</w:t>
            </w:r>
          </w:p>
        </w:tc>
        <w:tc>
          <w:tcPr>
            <w:tcW w:w="2396" w:type="dxa"/>
          </w:tcPr>
          <w:p w14:paraId="2F1D46D5" w14:textId="77777777" w:rsidR="00DD6B4C" w:rsidRDefault="001A0A0B" w:rsidP="00AB00C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Umiarkowany sukces</w:t>
            </w:r>
          </w:p>
        </w:tc>
      </w:tr>
    </w:tbl>
    <w:p w14:paraId="704CEA89" w14:textId="77777777" w:rsidR="00DD6B4C" w:rsidRDefault="00DD6B4C" w:rsidP="00AB00C5">
      <w:pPr>
        <w:spacing w:line="276" w:lineRule="auto"/>
      </w:pPr>
    </w:p>
    <w:p w14:paraId="51CE8254" w14:textId="77777777" w:rsidR="00AB00C5" w:rsidRDefault="00AB00C5" w:rsidP="00AB00C5">
      <w:pPr>
        <w:pStyle w:val="Tytu"/>
      </w:pPr>
    </w:p>
    <w:p w14:paraId="7A6AB464" w14:textId="77777777" w:rsidR="001A0A0B" w:rsidRDefault="001A0A0B" w:rsidP="00AB00C5">
      <w:pPr>
        <w:pStyle w:val="Tytu"/>
      </w:pPr>
      <w:r>
        <w:t>Wnioski i rekomendacje</w:t>
      </w:r>
    </w:p>
    <w:p w14:paraId="6A976566" w14:textId="77777777" w:rsidR="00AB00C5" w:rsidRPr="00AB00C5" w:rsidRDefault="00AB00C5" w:rsidP="00AB00C5"/>
    <w:p w14:paraId="4D19EAAC" w14:textId="77777777" w:rsidR="001A0A0B" w:rsidRDefault="001A0A0B" w:rsidP="00AB00C5">
      <w:pPr>
        <w:spacing w:line="276" w:lineRule="auto"/>
        <w:rPr>
          <w:b/>
          <w:bCs/>
        </w:rPr>
      </w:pPr>
    </w:p>
    <w:p w14:paraId="764CA28C" w14:textId="77777777" w:rsidR="0037279F" w:rsidRDefault="0037279F" w:rsidP="00AB00C5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>Urząd Miejski w Białymstoku w sposób zdecydowany rozpoczął proces wdrażania PPK2018. Żadne inne miast</w:t>
      </w:r>
      <w:r w:rsidR="00823DEE">
        <w:t>o</w:t>
      </w:r>
      <w:r>
        <w:t xml:space="preserve"> w Polsce nie może się pochwalić tak terminowym realizowaniem kolejnych działań. To wielki sukces pracowników Referatu Kultury. </w:t>
      </w:r>
    </w:p>
    <w:p w14:paraId="7504BB6F" w14:textId="77777777" w:rsidR="00823DEE" w:rsidRDefault="00823DEE" w:rsidP="00823DEE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Katastrofalne – z puntu widzenia efektywności PPK2018 i wpływie tego dokumentu na jakość oferty kulturalnej w mieście – jest przełożenie Programu Wydarzeń Kluczowych i zmiany w strukturze konkursów dla organizacji społecznych. Konieczne będzie ponowne przemyślenie formuły Programu Wydarzeń Kluczowych. Trzeba się jednak liczyć z tym, że to narzędzie nigdy już nie osiągnie zakładanych rezultatów. </w:t>
      </w:r>
    </w:p>
    <w:p w14:paraId="519784CA" w14:textId="77777777" w:rsidR="00823DEE" w:rsidRDefault="00823DEE" w:rsidP="00823DEE">
      <w:pPr>
        <w:pStyle w:val="Akapitzlist"/>
        <w:spacing w:before="120" w:after="120" w:line="276" w:lineRule="auto"/>
        <w:ind w:left="1984"/>
        <w:contextualSpacing w:val="0"/>
      </w:pPr>
    </w:p>
    <w:p w14:paraId="3CCE0FC7" w14:textId="77777777" w:rsidR="00823DEE" w:rsidRDefault="00823DEE" w:rsidP="00823DEE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Warto zauważyć, że Referat Kultury nieustannie angażował przedstawicieli środowiska twórców i animatorów kultury we wspólną pracę nad opracowaniem kolejnych narzędzi i działań. Odbicie tej współpracy można znaleźć w każdym regulaminie i dokumencie związanym z realizacją PPK2018. </w:t>
      </w:r>
    </w:p>
    <w:p w14:paraId="48400954" w14:textId="2AE3306D" w:rsidR="006A3F34" w:rsidRDefault="006A3F34" w:rsidP="00AB00C5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Referat Kultury przyjął rolę lidera procesu wdrażania PPK2018. Wśród twórców i animatorów kultury, a zwłaszcza w oczach części przedstawicieli instytucji zadziałało to jednak demobilizująco. PPK2018 w swojej istocie zakładał współpracę wszystkich osób, podmiotów, instytucji i grup. Obserwacja procesu wdrażania PPK2018 pokazuje, </w:t>
      </w:r>
      <w:r w:rsidR="000C796B">
        <w:br/>
      </w:r>
      <w:r>
        <w:t xml:space="preserve">że środowisko twórcze nie dostrzega swojej współodpowiedzialności </w:t>
      </w:r>
      <w:r w:rsidR="000C796B">
        <w:br/>
      </w:r>
      <w:r>
        <w:t xml:space="preserve">za końcowy rezultat działań. </w:t>
      </w:r>
    </w:p>
    <w:p w14:paraId="5BB2B2A8" w14:textId="6983798B" w:rsidR="00823DEE" w:rsidRDefault="00823DEE" w:rsidP="00823DEE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Dużym zmartwieniem jest fakt, że decyzje władz miasta o przełożeniu startu Programu Wydarzeń Kluczowych i degradacji struktury konkursów dla organizacji społecznych nie spotkały się z protestami środowiska twórców i animatorów kultury. Trudno zrozumieć taką postawę. </w:t>
      </w:r>
      <w:r w:rsidR="000C796B">
        <w:br/>
      </w:r>
      <w:r>
        <w:t xml:space="preserve">Tak mocne upodmiotowienie przedstawicieli środowisk twórczych nie przełożyło się na wzmocnienie wspólnej świadomości własnej roli, znaczenia i siły wpływu na kształtowanie obecnej polityki kulturalnej. </w:t>
      </w:r>
    </w:p>
    <w:p w14:paraId="717CBA62" w14:textId="77777777" w:rsidR="00823DEE" w:rsidRDefault="00823DEE" w:rsidP="00823DEE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Z punktu widzenia kwestii: a) przejęcia przez Referat Kultury pełni odpowiedzialności za wdrażanie PPK2018, b) demobilizacji środowisk twórczych, c) braku przekonania tych środowisk o swojej sile i wpływie na bieżącą politykę kulturalną, należy rozważyć stworzenie społecznego ciała doradczego, które w formalny sposób wzięłoby na siebie część odpowiedzialności za realizację PPK2018. </w:t>
      </w:r>
    </w:p>
    <w:p w14:paraId="59073C42" w14:textId="77777777" w:rsidR="00823DEE" w:rsidRDefault="00823DEE" w:rsidP="00823DEE">
      <w:pPr>
        <w:pStyle w:val="Akapitzlist"/>
        <w:spacing w:before="120" w:after="120" w:line="276" w:lineRule="auto"/>
        <w:ind w:left="1984"/>
        <w:contextualSpacing w:val="0"/>
      </w:pPr>
    </w:p>
    <w:p w14:paraId="059F9728" w14:textId="5BF7107B" w:rsidR="0037279F" w:rsidRDefault="0037279F" w:rsidP="00AB00C5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Dużą słabością procesu wdrażania PPK2018 jest sposób jego komunikowania. Referat Kultury ograniczył się do </w:t>
      </w:r>
      <w:r w:rsidR="00EF6D2F">
        <w:t>standardowych działań</w:t>
      </w:r>
      <w:r>
        <w:t xml:space="preserve"> wykorzystujących stronę Urzędu Miejskiego i wypracowane przez lata kontakty ze środowiskiem twórców i animatorów kultury miejskiej. </w:t>
      </w:r>
    </w:p>
    <w:p w14:paraId="56769194" w14:textId="60D1BE6E" w:rsidR="006B6FCF" w:rsidRDefault="006B6FCF" w:rsidP="00AB00C5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Proces komunikacji skoncentrowany na wewnętrznych kręgach interesariuszy oznacza w istocie pominięcie wymiaru PPK2018 wyrażonego przez hasło „ZAUWAŻALNE”. Diagnoza pokazała bowiem, </w:t>
      </w:r>
      <w:r w:rsidR="000C796B">
        <w:br/>
      </w:r>
      <w:r>
        <w:t xml:space="preserve">że wiele z działań podejmowanych przez Urząd Miejski przed 2018 r. </w:t>
      </w:r>
      <w:r w:rsidR="000C796B">
        <w:br/>
      </w:r>
      <w:r>
        <w:t xml:space="preserve">nie było należycie dostrzegane przez mieszkańców i twórców. Miasto cierpiało także na brak zainteresowania ze strony pozostałych obszarów Polski. </w:t>
      </w:r>
      <w:r w:rsidR="00403759">
        <w:t xml:space="preserve">Hasło </w:t>
      </w:r>
      <w:r>
        <w:t>„ZAUWAŻALNE” podkreślało konieczność pochwalenia się sukcesami polityki kulturalnej miasta i pokazania tego, co jest istotne dla mieszkańców, wzbogacające ofertę kulturalną, budujące wizerunek miasta (na zewnątrz i wewnątrz) oraz dostrzegalne przez środowisko twórców kultury.</w:t>
      </w:r>
    </w:p>
    <w:p w14:paraId="1DBBAF83" w14:textId="77777777" w:rsidR="00823DEE" w:rsidRDefault="00823DEE" w:rsidP="00823DEE">
      <w:pPr>
        <w:pStyle w:val="Akapitzlist"/>
        <w:spacing w:before="120" w:after="120" w:line="276" w:lineRule="auto"/>
        <w:ind w:left="1984"/>
        <w:contextualSpacing w:val="0"/>
      </w:pPr>
    </w:p>
    <w:p w14:paraId="4448F8C6" w14:textId="79466A20" w:rsidR="009C59D4" w:rsidRDefault="009C59D4" w:rsidP="00AB00C5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Kryzys związany z epidemią koronawirusa może w istotny sposób powiększyć cięcia budżetowe. Związek Miast Polskich w nieoficjalnych szacunkach mówi o 30% spadku dochodów budżetowych polskich miast. Oznacza to niezwykle ciężkie czasy </w:t>
      </w:r>
      <w:r w:rsidR="00403759">
        <w:t>dla</w:t>
      </w:r>
      <w:r>
        <w:t xml:space="preserve"> finasowania kultury – również </w:t>
      </w:r>
      <w:r w:rsidR="000C796B">
        <w:br/>
      </w:r>
      <w:r>
        <w:t xml:space="preserve">w Białymstoku. W tej sytuacji niezbędne jest sformułowanie sensownych odpowiedzi na kryzys gospodarczy. Może się okazać, </w:t>
      </w:r>
      <w:r w:rsidR="000C796B">
        <w:br/>
      </w:r>
      <w:r>
        <w:t xml:space="preserve">że kryzys w połączeniu z decyzją z grudnia 2019 r. o przeniesieniu startu Programu Wydarzeń Kluczowych </w:t>
      </w:r>
      <w:r w:rsidR="00AB00C5">
        <w:t xml:space="preserve">unieważni sens dalszej realizacji PPK2018. </w:t>
      </w:r>
    </w:p>
    <w:p w14:paraId="3E7CA902" w14:textId="40C63233" w:rsidR="00AB00C5" w:rsidRDefault="00AB00C5" w:rsidP="00AB00C5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Jedną z korekt, które mogą zostać dokonane w procesie realizacji PPK2018 jest przeniesienie procesu budowy Programu Edukacji Kulturalnej na kolejny okres strategiczny (czyli po 2024 roku). Ważnym narzędziem przydatnym do radzenia sobie z kryzysem może być zaś Fundusz Współpracy i proces budowania strategii instytucjonalnych. </w:t>
      </w:r>
      <w:r w:rsidR="000C796B">
        <w:br/>
      </w:r>
      <w:r>
        <w:t xml:space="preserve">Te działania należałoby wzmocnić. </w:t>
      </w:r>
    </w:p>
    <w:p w14:paraId="4F6C8CD7" w14:textId="77777777" w:rsidR="00AB00C5" w:rsidRDefault="00AB00C5" w:rsidP="00AB00C5">
      <w:pPr>
        <w:pStyle w:val="Akapitzlist"/>
        <w:numPr>
          <w:ilvl w:val="0"/>
          <w:numId w:val="8"/>
        </w:numPr>
        <w:spacing w:before="120" w:after="120" w:line="276" w:lineRule="auto"/>
        <w:ind w:left="1984" w:hanging="357"/>
        <w:contextualSpacing w:val="0"/>
      </w:pPr>
      <w:r>
        <w:t xml:space="preserve">Konieczne jest również zainwestowanie w proces komunikacji zewnętrznej. Informacje o bieżących działaniach związanych z PPK2018 muszą zacząć docierać również do tych osób, które nie są bezpośrednio zaangażowane w proces wdrażania tego dokumentu. </w:t>
      </w:r>
    </w:p>
    <w:p w14:paraId="1263E927" w14:textId="77777777" w:rsidR="00EA4E60" w:rsidRDefault="00EA4E60" w:rsidP="00AB00C5">
      <w:pPr>
        <w:spacing w:line="276" w:lineRule="auto"/>
      </w:pPr>
    </w:p>
    <w:p w14:paraId="1DF436DD" w14:textId="77777777" w:rsidR="00EA4E60" w:rsidRDefault="00EA4E60" w:rsidP="00AB00C5">
      <w:pPr>
        <w:spacing w:line="276" w:lineRule="auto"/>
      </w:pPr>
    </w:p>
    <w:p w14:paraId="3CE990E1" w14:textId="77777777" w:rsidR="00EA4E60" w:rsidRDefault="00EA4E60" w:rsidP="00AB00C5">
      <w:pPr>
        <w:spacing w:line="276" w:lineRule="auto"/>
      </w:pPr>
    </w:p>
    <w:p w14:paraId="6767E459" w14:textId="77777777" w:rsidR="00EA4E60" w:rsidRDefault="00EA4E60" w:rsidP="00AB00C5">
      <w:pPr>
        <w:spacing w:line="276" w:lineRule="auto"/>
      </w:pPr>
    </w:p>
    <w:p w14:paraId="17B017A8" w14:textId="77777777" w:rsidR="00EA4E60" w:rsidRDefault="00EA4E60" w:rsidP="00AB00C5">
      <w:pPr>
        <w:spacing w:line="276" w:lineRule="auto"/>
      </w:pPr>
    </w:p>
    <w:sectPr w:rsidR="00EA4E60" w:rsidSect="00750D38"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C6C82" w14:textId="77777777" w:rsidR="00C8584D" w:rsidRDefault="00C8584D" w:rsidP="00FD4413">
      <w:r>
        <w:separator/>
      </w:r>
    </w:p>
  </w:endnote>
  <w:endnote w:type="continuationSeparator" w:id="0">
    <w:p w14:paraId="112F6654" w14:textId="77777777" w:rsidR="00C8584D" w:rsidRDefault="00C8584D" w:rsidP="00F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6472063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883C08" w14:textId="77777777" w:rsidR="00FD4413" w:rsidRDefault="00FD4413" w:rsidP="00631FD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A73DAFE" w14:textId="77777777" w:rsidR="00FD4413" w:rsidRDefault="00FD4413" w:rsidP="00FD44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4118398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90268F" w14:textId="2762E51C" w:rsidR="00FD4413" w:rsidRDefault="00FD4413" w:rsidP="00631FD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74063">
          <w:rPr>
            <w:rStyle w:val="Numerstrony"/>
            <w:noProof/>
          </w:rPr>
          <w:t>23</w:t>
        </w:r>
        <w:r>
          <w:rPr>
            <w:rStyle w:val="Numerstrony"/>
          </w:rPr>
          <w:fldChar w:fldCharType="end"/>
        </w:r>
      </w:p>
    </w:sdtContent>
  </w:sdt>
  <w:p w14:paraId="1824156B" w14:textId="77777777" w:rsidR="00FD4413" w:rsidRDefault="00FD4413" w:rsidP="00FD44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D729" w14:textId="77777777" w:rsidR="00C8584D" w:rsidRDefault="00C8584D" w:rsidP="00FD4413">
      <w:r>
        <w:separator/>
      </w:r>
    </w:p>
  </w:footnote>
  <w:footnote w:type="continuationSeparator" w:id="0">
    <w:p w14:paraId="241B1E68" w14:textId="77777777" w:rsidR="00C8584D" w:rsidRDefault="00C8584D" w:rsidP="00FD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417E"/>
    <w:multiLevelType w:val="hybridMultilevel"/>
    <w:tmpl w:val="6AC21D9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9518EE"/>
    <w:multiLevelType w:val="hybridMultilevel"/>
    <w:tmpl w:val="ABD213CC"/>
    <w:lvl w:ilvl="0" w:tplc="D6C6142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52119A9"/>
    <w:multiLevelType w:val="hybridMultilevel"/>
    <w:tmpl w:val="2A28AAEC"/>
    <w:lvl w:ilvl="0" w:tplc="7F30F786">
      <w:numFmt w:val="bullet"/>
      <w:lvlText w:val=""/>
      <w:lvlJc w:val="left"/>
      <w:pPr>
        <w:ind w:left="2568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262"/>
    <w:multiLevelType w:val="hybridMultilevel"/>
    <w:tmpl w:val="E60CE3F8"/>
    <w:lvl w:ilvl="0" w:tplc="D6C6142A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8C77906"/>
    <w:multiLevelType w:val="hybridMultilevel"/>
    <w:tmpl w:val="719AA97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EEC248C"/>
    <w:multiLevelType w:val="hybridMultilevel"/>
    <w:tmpl w:val="D916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33944"/>
    <w:multiLevelType w:val="hybridMultilevel"/>
    <w:tmpl w:val="F2D0A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7492"/>
    <w:multiLevelType w:val="hybridMultilevel"/>
    <w:tmpl w:val="E368B73E"/>
    <w:lvl w:ilvl="0" w:tplc="D6C6142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6540263"/>
    <w:multiLevelType w:val="hybridMultilevel"/>
    <w:tmpl w:val="22E2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6C49"/>
    <w:multiLevelType w:val="hybridMultilevel"/>
    <w:tmpl w:val="DA64D3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C0"/>
    <w:rsid w:val="0007635B"/>
    <w:rsid w:val="00076CF5"/>
    <w:rsid w:val="000C796B"/>
    <w:rsid w:val="000E1EFA"/>
    <w:rsid w:val="0010576F"/>
    <w:rsid w:val="00152B11"/>
    <w:rsid w:val="0016028D"/>
    <w:rsid w:val="00174063"/>
    <w:rsid w:val="00181D75"/>
    <w:rsid w:val="00192242"/>
    <w:rsid w:val="00193101"/>
    <w:rsid w:val="00194978"/>
    <w:rsid w:val="001A0A0B"/>
    <w:rsid w:val="001F0273"/>
    <w:rsid w:val="002036F1"/>
    <w:rsid w:val="002436FA"/>
    <w:rsid w:val="00260D63"/>
    <w:rsid w:val="002B6F08"/>
    <w:rsid w:val="002B7D87"/>
    <w:rsid w:val="002D3F94"/>
    <w:rsid w:val="002F225A"/>
    <w:rsid w:val="00350348"/>
    <w:rsid w:val="0037279F"/>
    <w:rsid w:val="003C0AAB"/>
    <w:rsid w:val="003E524F"/>
    <w:rsid w:val="00403759"/>
    <w:rsid w:val="004B4106"/>
    <w:rsid w:val="005174E8"/>
    <w:rsid w:val="005C571A"/>
    <w:rsid w:val="005F3327"/>
    <w:rsid w:val="00633633"/>
    <w:rsid w:val="00634341"/>
    <w:rsid w:val="00680204"/>
    <w:rsid w:val="006A3F34"/>
    <w:rsid w:val="006B6FCF"/>
    <w:rsid w:val="006C5A15"/>
    <w:rsid w:val="006F446A"/>
    <w:rsid w:val="006F51E0"/>
    <w:rsid w:val="0073542E"/>
    <w:rsid w:val="00750D38"/>
    <w:rsid w:val="00756A9E"/>
    <w:rsid w:val="0076060A"/>
    <w:rsid w:val="00787974"/>
    <w:rsid w:val="00823DEE"/>
    <w:rsid w:val="00866DB8"/>
    <w:rsid w:val="00871927"/>
    <w:rsid w:val="008B72A5"/>
    <w:rsid w:val="008E08BD"/>
    <w:rsid w:val="00915B9B"/>
    <w:rsid w:val="00936A5E"/>
    <w:rsid w:val="009A7783"/>
    <w:rsid w:val="009C59D4"/>
    <w:rsid w:val="00A13366"/>
    <w:rsid w:val="00A470AC"/>
    <w:rsid w:val="00A50DEA"/>
    <w:rsid w:val="00A6031A"/>
    <w:rsid w:val="00A7113F"/>
    <w:rsid w:val="00A7411B"/>
    <w:rsid w:val="00A958DF"/>
    <w:rsid w:val="00AB00C5"/>
    <w:rsid w:val="00B151F2"/>
    <w:rsid w:val="00BC4760"/>
    <w:rsid w:val="00BD667B"/>
    <w:rsid w:val="00C44C68"/>
    <w:rsid w:val="00C8584D"/>
    <w:rsid w:val="00C92252"/>
    <w:rsid w:val="00CB7EC4"/>
    <w:rsid w:val="00CC0267"/>
    <w:rsid w:val="00CF5B1E"/>
    <w:rsid w:val="00D323BB"/>
    <w:rsid w:val="00D448C0"/>
    <w:rsid w:val="00D51A99"/>
    <w:rsid w:val="00D76334"/>
    <w:rsid w:val="00D84F8D"/>
    <w:rsid w:val="00DA3161"/>
    <w:rsid w:val="00DA44B6"/>
    <w:rsid w:val="00DA556F"/>
    <w:rsid w:val="00DD6B4C"/>
    <w:rsid w:val="00EA4E60"/>
    <w:rsid w:val="00ED5DCB"/>
    <w:rsid w:val="00EE1C86"/>
    <w:rsid w:val="00EF27A6"/>
    <w:rsid w:val="00EF6D2F"/>
    <w:rsid w:val="00F277C6"/>
    <w:rsid w:val="00F419DA"/>
    <w:rsid w:val="00F642F2"/>
    <w:rsid w:val="00F94AB6"/>
    <w:rsid w:val="00FB0A8F"/>
    <w:rsid w:val="00FB79BA"/>
    <w:rsid w:val="00FD3AA1"/>
    <w:rsid w:val="00FD4413"/>
    <w:rsid w:val="00FD668E"/>
    <w:rsid w:val="00FE7501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B92E"/>
  <w15:chartTrackingRefBased/>
  <w15:docId w15:val="{0D24F980-FCC5-E746-B0CE-F97AA338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0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tekst">
    <w:name w:val="pracatekst"/>
    <w:basedOn w:val="Normalny"/>
    <w:qFormat/>
    <w:rsid w:val="00FE7501"/>
    <w:pPr>
      <w:spacing w:before="240" w:after="240"/>
      <w:ind w:left="708"/>
    </w:pPr>
    <w:rPr>
      <w:rFonts w:ascii="Open Sans" w:hAnsi="Open Sans"/>
      <w:color w:val="000000" w:themeColor="text1"/>
      <w:sz w:val="28"/>
    </w:rPr>
  </w:style>
  <w:style w:type="paragraph" w:customStyle="1" w:styleId="byotekst">
    <w:name w:val="byłotekst"/>
    <w:basedOn w:val="pracatekst"/>
    <w:qFormat/>
    <w:rsid w:val="00FE7501"/>
    <w:rPr>
      <w:i/>
      <w:color w:val="00B050"/>
      <w:sz w:val="24"/>
    </w:rPr>
  </w:style>
  <w:style w:type="paragraph" w:styleId="Akapitzlist">
    <w:name w:val="List Paragraph"/>
    <w:basedOn w:val="Normalny"/>
    <w:uiPriority w:val="34"/>
    <w:qFormat/>
    <w:rsid w:val="00FB0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35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5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ED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1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1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603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031A"/>
    <w:rPr>
      <w:b/>
      <w:bCs/>
    </w:rPr>
  </w:style>
  <w:style w:type="character" w:customStyle="1" w:styleId="apple-converted-space">
    <w:name w:val="apple-converted-space"/>
    <w:basedOn w:val="Domylnaczcionkaakapitu"/>
    <w:rsid w:val="00A6031A"/>
  </w:style>
  <w:style w:type="character" w:styleId="UyteHipercze">
    <w:name w:val="FollowedHyperlink"/>
    <w:basedOn w:val="Domylnaczcionkaakapitu"/>
    <w:uiPriority w:val="99"/>
    <w:semiHidden/>
    <w:unhideWhenUsed/>
    <w:rsid w:val="003C0AAB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D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413"/>
  </w:style>
  <w:style w:type="character" w:styleId="Numerstrony">
    <w:name w:val="page number"/>
    <w:basedOn w:val="Domylnaczcionkaakapitu"/>
    <w:uiPriority w:val="99"/>
    <w:semiHidden/>
    <w:unhideWhenUsed/>
    <w:rsid w:val="00FD4413"/>
  </w:style>
  <w:style w:type="paragraph" w:styleId="Tytu">
    <w:name w:val="Title"/>
    <w:basedOn w:val="Normalny"/>
    <w:next w:val="Normalny"/>
    <w:link w:val="TytuZnak"/>
    <w:uiPriority w:val="10"/>
    <w:qFormat/>
    <w:rsid w:val="00AB0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0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0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B00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AB00C5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AB00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00C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ialystok.pl/akty_prawne/zarzadzenia_prezydenta/zarzadzenia_prezydenta_20182023/zarzadzenie-nr-172-19.html" TargetMode="External"/><Relationship Id="rId13" Type="http://schemas.openxmlformats.org/officeDocument/2006/relationships/hyperlink" Target="https://www.btl.bialystok.pl/fundusz-wspolpracy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bialystok.pl/resource/file/download-file/id.3947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leriaslendzinskich.pl/index.php?id=8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alystok.pl/resource/file/download-file/id.39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ksrodmiescie.pl/fundusz-wspolpracy/" TargetMode="External"/><Relationship Id="rId10" Type="http://schemas.openxmlformats.org/officeDocument/2006/relationships/hyperlink" Target="http://musicis.pl/2019/08/07/jedrzej-dondzilo-up-to-date-festival-chcielismy-ludziom-dac-taka-impreze-jaka-sami-chcielibysmy-mie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alystok.pl/resource/file/download-file/id.37002" TargetMode="External"/><Relationship Id="rId14" Type="http://schemas.openxmlformats.org/officeDocument/2006/relationships/hyperlink" Target="https://mwb.com.pl/mwb2017/muzeum/fundusz-wspolpra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5370</Words>
  <Characters>32222</Characters>
  <Application>Microsoft Office Word</Application>
  <DocSecurity>4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Celiński</dc:creator>
  <cp:keywords/>
  <dc:description/>
  <cp:lastModifiedBy>Jolanta Koller-Szumska</cp:lastModifiedBy>
  <cp:revision>2</cp:revision>
  <cp:lastPrinted>2020-04-14T20:52:00Z</cp:lastPrinted>
  <dcterms:created xsi:type="dcterms:W3CDTF">2020-04-16T11:26:00Z</dcterms:created>
  <dcterms:modified xsi:type="dcterms:W3CDTF">2020-04-16T11:26:00Z</dcterms:modified>
</cp:coreProperties>
</file>