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3EF4C" w14:textId="09BFE6ED" w:rsidR="009D36DC" w:rsidRPr="00E928DC" w:rsidRDefault="009D36DC" w:rsidP="00253B98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52621FAC" w14:textId="77777777" w:rsidR="009D36DC" w:rsidRPr="00E928DC" w:rsidRDefault="009D36DC" w:rsidP="00253B98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785B0FF4" w14:textId="77777777" w:rsidR="009D36DC" w:rsidRPr="00E928DC" w:rsidRDefault="009D36DC" w:rsidP="00253B98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169EDADD" w14:textId="01900970" w:rsidR="009D36DC" w:rsidRPr="00E928DC" w:rsidRDefault="009D36DC" w:rsidP="00253B98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928DC">
        <w:rPr>
          <w:rFonts w:asciiTheme="majorHAnsi" w:hAnsiTheme="majorHAnsi" w:cstheme="majorHAnsi"/>
          <w:b/>
          <w:sz w:val="40"/>
          <w:szCs w:val="16"/>
        </w:rPr>
        <w:t xml:space="preserve">Raport ewaluacyjny z realizacji zadania </w:t>
      </w:r>
      <w:r w:rsidR="00B425E6" w:rsidRPr="00B425E6">
        <w:rPr>
          <w:rFonts w:asciiTheme="majorHAnsi" w:hAnsiTheme="majorHAnsi" w:cstheme="majorHAnsi"/>
          <w:b/>
          <w:sz w:val="40"/>
          <w:szCs w:val="16"/>
        </w:rPr>
        <w:t>„Wsparcie instytucji kultury w procesie tworzenia instytucjonalnych strategii rozwoju”</w:t>
      </w:r>
      <w:r w:rsidRPr="00E928DC">
        <w:rPr>
          <w:rFonts w:asciiTheme="majorHAnsi" w:hAnsiTheme="majorHAnsi" w:cstheme="majorHAnsi"/>
          <w:b/>
          <w:sz w:val="40"/>
          <w:szCs w:val="16"/>
        </w:rPr>
        <w:t>,</w:t>
      </w:r>
      <w:r w:rsidR="00B425E6">
        <w:rPr>
          <w:rFonts w:asciiTheme="majorHAnsi" w:hAnsiTheme="majorHAnsi" w:cstheme="majorHAnsi"/>
          <w:b/>
          <w:sz w:val="40"/>
          <w:szCs w:val="16"/>
        </w:rPr>
        <w:t xml:space="preserve"> </w:t>
      </w:r>
      <w:r w:rsidRPr="00E928DC">
        <w:rPr>
          <w:rFonts w:asciiTheme="majorHAnsi" w:hAnsiTheme="majorHAnsi" w:cstheme="majorHAnsi"/>
          <w:b/>
          <w:sz w:val="40"/>
          <w:szCs w:val="16"/>
        </w:rPr>
        <w:t>stanowiącego jedno z działań „Programu polityki kulturalnej Miasta Białystok na lata 2018-2022 plus”</w:t>
      </w:r>
      <w:r w:rsidRPr="00E928D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48E81FD" w14:textId="77777777" w:rsidR="009D36DC" w:rsidRPr="00E928DC" w:rsidRDefault="009D36DC" w:rsidP="00253B98">
      <w:pPr>
        <w:spacing w:after="0" w:line="276" w:lineRule="auto"/>
        <w:ind w:left="3402"/>
        <w:jc w:val="both"/>
        <w:rPr>
          <w:sz w:val="24"/>
          <w:szCs w:val="24"/>
        </w:rPr>
      </w:pPr>
    </w:p>
    <w:p w14:paraId="3A026DB0" w14:textId="3718F506" w:rsidR="009D36DC" w:rsidRPr="00E928DC" w:rsidRDefault="009D36DC" w:rsidP="00253B98">
      <w:pPr>
        <w:spacing w:after="0" w:line="276" w:lineRule="auto"/>
        <w:jc w:val="both"/>
        <w:rPr>
          <w:sz w:val="24"/>
          <w:szCs w:val="24"/>
        </w:rPr>
      </w:pPr>
      <w:r w:rsidRPr="00E928DC">
        <w:rPr>
          <w:sz w:val="24"/>
          <w:szCs w:val="24"/>
        </w:rPr>
        <w:t>Opracowanie: Maciej Białous</w:t>
      </w:r>
    </w:p>
    <w:p w14:paraId="4DCCF7E3" w14:textId="13E7186E" w:rsidR="009D36DC" w:rsidRPr="00E928DC" w:rsidRDefault="009D36DC" w:rsidP="00253B98">
      <w:pPr>
        <w:spacing w:after="0" w:line="276" w:lineRule="auto"/>
        <w:jc w:val="both"/>
        <w:rPr>
          <w:rFonts w:asciiTheme="majorHAnsi" w:hAnsiTheme="majorHAnsi" w:cstheme="majorHAnsi"/>
          <w:b/>
          <w:color w:val="FF0000"/>
          <w:sz w:val="52"/>
          <w:szCs w:val="21"/>
        </w:rPr>
      </w:pPr>
      <w:r w:rsidRPr="00E928DC">
        <w:rPr>
          <w:sz w:val="24"/>
          <w:szCs w:val="24"/>
        </w:rPr>
        <w:t xml:space="preserve">Białystok, </w:t>
      </w:r>
      <w:r w:rsidR="00B425E6">
        <w:rPr>
          <w:sz w:val="24"/>
          <w:szCs w:val="24"/>
        </w:rPr>
        <w:t>grudzień</w:t>
      </w:r>
      <w:r w:rsidR="00E928DC" w:rsidRPr="00E928DC">
        <w:rPr>
          <w:sz w:val="24"/>
          <w:szCs w:val="24"/>
        </w:rPr>
        <w:t xml:space="preserve"> 2022</w:t>
      </w:r>
      <w:r w:rsidRPr="00E928DC">
        <w:rPr>
          <w:rFonts w:ascii="Times New Roman" w:hAnsi="Times New Roman" w:cs="Times New Roman"/>
          <w:color w:val="FF0000"/>
        </w:rPr>
        <w:br w:type="page"/>
      </w:r>
      <w:r w:rsidRPr="00E928DC">
        <w:rPr>
          <w:rFonts w:asciiTheme="majorHAnsi" w:hAnsiTheme="majorHAnsi" w:cstheme="majorHAnsi"/>
          <w:noProof/>
          <w:color w:val="FF0000"/>
          <w:lang w:eastAsia="pl-PL"/>
        </w:rPr>
        <w:drawing>
          <wp:anchor distT="0" distB="0" distL="114300" distR="114300" simplePos="0" relativeHeight="251659264" behindDoc="0" locked="0" layoutInCell="1" allowOverlap="1" wp14:anchorId="6D58ADC9" wp14:editId="7E0FD9DF">
            <wp:simplePos x="0" y="0"/>
            <wp:positionH relativeFrom="page">
              <wp:posOffset>3325</wp:posOffset>
            </wp:positionH>
            <wp:positionV relativeFrom="page">
              <wp:posOffset>577178</wp:posOffset>
            </wp:positionV>
            <wp:extent cx="7666990" cy="3590925"/>
            <wp:effectExtent l="0" t="0" r="0" b="9525"/>
            <wp:wrapThrough wrapText="bothSides">
              <wp:wrapPolygon edited="0">
                <wp:start x="0" y="0"/>
                <wp:lineTo x="0" y="21543"/>
                <wp:lineTo x="21521" y="21543"/>
                <wp:lineTo x="21521" y="0"/>
                <wp:lineTo x="0" y="0"/>
              </wp:wrapPolygon>
            </wp:wrapThrough>
            <wp:docPr id="1" name="Obraz 1" descr="Obraz zawierający rysu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uwazaln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92" b="15512"/>
                    <a:stretch/>
                  </pic:blipFill>
                  <pic:spPr bwMode="auto">
                    <a:xfrm>
                      <a:off x="0" y="0"/>
                      <a:ext cx="766699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F268B" w14:textId="6D598F46" w:rsidR="00BC6BBB" w:rsidRPr="00C9553A" w:rsidRDefault="008A6B43" w:rsidP="00253B98">
      <w:pPr>
        <w:spacing w:line="276" w:lineRule="auto"/>
        <w:jc w:val="both"/>
        <w:rPr>
          <w:rFonts w:cstheme="minorHAnsi"/>
          <w:sz w:val="48"/>
          <w:szCs w:val="48"/>
        </w:rPr>
      </w:pPr>
      <w:r w:rsidRPr="00C9553A">
        <w:rPr>
          <w:rFonts w:cstheme="minorHAnsi"/>
          <w:sz w:val="48"/>
          <w:szCs w:val="48"/>
        </w:rPr>
        <w:lastRenderedPageBreak/>
        <w:t>Założenia wyjściowe</w:t>
      </w:r>
    </w:p>
    <w:p w14:paraId="7CED2F59" w14:textId="2644EFDD" w:rsidR="00F337AE" w:rsidRPr="00C9553A" w:rsidRDefault="00BF7048" w:rsidP="00253B98">
      <w:pPr>
        <w:spacing w:line="276" w:lineRule="auto"/>
        <w:jc w:val="both"/>
        <w:rPr>
          <w:rFonts w:cstheme="minorHAnsi"/>
          <w:sz w:val="24"/>
          <w:szCs w:val="24"/>
        </w:rPr>
      </w:pPr>
      <w:r w:rsidRPr="00C9553A">
        <w:rPr>
          <w:rFonts w:cstheme="minorHAnsi"/>
          <w:sz w:val="24"/>
          <w:szCs w:val="24"/>
        </w:rPr>
        <w:t xml:space="preserve">Omawiany w poniższym dokumencie </w:t>
      </w:r>
      <w:r w:rsidR="00F337AE" w:rsidRPr="00C9553A">
        <w:rPr>
          <w:rFonts w:cstheme="minorHAnsi"/>
          <w:sz w:val="24"/>
          <w:szCs w:val="24"/>
        </w:rPr>
        <w:t>„Program polityki kulturalnej Miasta Białystok na lata 2018-2022 plus”</w:t>
      </w:r>
      <w:r w:rsidR="008A6B43" w:rsidRPr="00C9553A">
        <w:rPr>
          <w:rFonts w:cstheme="minorHAnsi"/>
          <w:sz w:val="24"/>
          <w:szCs w:val="24"/>
        </w:rPr>
        <w:t xml:space="preserve"> (dalej w dokumencie: </w:t>
      </w:r>
      <w:r w:rsidR="00925726" w:rsidRPr="00C9553A">
        <w:rPr>
          <w:rFonts w:cstheme="minorHAnsi"/>
          <w:sz w:val="24"/>
          <w:szCs w:val="24"/>
        </w:rPr>
        <w:t xml:space="preserve">Program, </w:t>
      </w:r>
      <w:r w:rsidR="008A6B43" w:rsidRPr="00C9553A">
        <w:rPr>
          <w:rFonts w:cstheme="minorHAnsi"/>
          <w:sz w:val="24"/>
          <w:szCs w:val="24"/>
        </w:rPr>
        <w:t>PPK)</w:t>
      </w:r>
      <w:r w:rsidRPr="00C9553A">
        <w:rPr>
          <w:rFonts w:cstheme="minorHAnsi"/>
          <w:sz w:val="24"/>
          <w:szCs w:val="24"/>
        </w:rPr>
        <w:t xml:space="preserve"> </w:t>
      </w:r>
      <w:r w:rsidR="00F337AE" w:rsidRPr="00C9553A">
        <w:rPr>
          <w:rFonts w:cstheme="minorHAnsi"/>
          <w:sz w:val="24"/>
          <w:szCs w:val="24"/>
        </w:rPr>
        <w:t xml:space="preserve">został przyjęty uchwałą Nr LI/795/18 Rady Miasta Białystok z dnia 18 czerwca 2018 r. </w:t>
      </w:r>
    </w:p>
    <w:p w14:paraId="5C9704A2" w14:textId="37424623" w:rsidR="00E6730F" w:rsidRPr="00C9553A" w:rsidRDefault="00925726" w:rsidP="00253B98">
      <w:pPr>
        <w:spacing w:line="276" w:lineRule="auto"/>
        <w:jc w:val="both"/>
        <w:rPr>
          <w:rFonts w:cstheme="minorHAnsi"/>
          <w:sz w:val="24"/>
          <w:szCs w:val="24"/>
        </w:rPr>
      </w:pPr>
      <w:r w:rsidRPr="00C9553A">
        <w:rPr>
          <w:rFonts w:cstheme="minorHAnsi"/>
          <w:sz w:val="24"/>
          <w:szCs w:val="24"/>
        </w:rPr>
        <w:t xml:space="preserve">Realizacja Programu została oparta o trzy </w:t>
      </w:r>
      <w:r w:rsidR="001E1AE1" w:rsidRPr="00C9553A">
        <w:rPr>
          <w:rFonts w:cstheme="minorHAnsi"/>
          <w:sz w:val="24"/>
          <w:szCs w:val="24"/>
        </w:rPr>
        <w:t>działania strategiczne:</w:t>
      </w:r>
    </w:p>
    <w:p w14:paraId="323E7440" w14:textId="1B24B224" w:rsidR="00F337AE" w:rsidRPr="00C9553A" w:rsidRDefault="00F337AE" w:rsidP="00253B98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C9553A">
        <w:rPr>
          <w:rFonts w:cstheme="minorHAnsi"/>
        </w:rPr>
        <w:t xml:space="preserve">Doprowadzenie do rozwoju co najmniej 5 przedsięwzięć o kluczowym znaczeniu dla rozwoju życia kulturalnego miasta poprzez opracowanie </w:t>
      </w:r>
      <w:r w:rsidR="00330A13">
        <w:rPr>
          <w:rFonts w:cstheme="minorHAnsi"/>
        </w:rPr>
        <w:br/>
      </w:r>
      <w:r w:rsidRPr="00C9553A">
        <w:rPr>
          <w:rFonts w:cstheme="minorHAnsi"/>
        </w:rPr>
        <w:t>i wdrożenie Programu Wydarzeń Kluczowych.</w:t>
      </w:r>
    </w:p>
    <w:p w14:paraId="20FE8C1A" w14:textId="77777777" w:rsidR="00F337AE" w:rsidRPr="00C9553A" w:rsidRDefault="00F337AE" w:rsidP="00253B98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C9553A">
        <w:rPr>
          <w:rFonts w:cstheme="minorHAnsi"/>
        </w:rPr>
        <w:t>Zwiększenie poziomu kompetencji kulturowych mieszkańców, pogłębienie poziomu uczestnictwa w kulturze oraz rozwinięcie oferty kulturalnej na białostockich osiedlach poprzez opracowanie i wdrożenie Programu Edukacji Kulturalnej.</w:t>
      </w:r>
    </w:p>
    <w:p w14:paraId="0BC9FDE8" w14:textId="5736DC3D" w:rsidR="001E1AE1" w:rsidRDefault="00F337AE" w:rsidP="00253B98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C9553A">
        <w:rPr>
          <w:rFonts w:cstheme="minorHAnsi"/>
        </w:rPr>
        <w:t>Zwiększenie dostępności zasobów będących w posiadaniu instytucji kultury dla osób i organizacji zewnętrznych prowadzących niekomercyjną działalność kulturalną poprzez opracowanie i wdrożenie Funduszu Współpracy.</w:t>
      </w:r>
    </w:p>
    <w:p w14:paraId="5364E15C" w14:textId="77777777" w:rsidR="006B0A6F" w:rsidRPr="006B0A6F" w:rsidRDefault="006B0A6F" w:rsidP="006B0A6F">
      <w:pPr>
        <w:pStyle w:val="Akapitzlist"/>
        <w:spacing w:line="276" w:lineRule="auto"/>
        <w:jc w:val="both"/>
        <w:rPr>
          <w:rFonts w:cstheme="minorHAnsi"/>
        </w:rPr>
      </w:pPr>
    </w:p>
    <w:p w14:paraId="2FF0F40E" w14:textId="243692F3" w:rsidR="00F337AE" w:rsidRPr="00C9553A" w:rsidRDefault="001E1AE1" w:rsidP="00253B98">
      <w:pPr>
        <w:jc w:val="both"/>
        <w:rPr>
          <w:rFonts w:cstheme="minorHAnsi"/>
          <w:sz w:val="24"/>
          <w:szCs w:val="24"/>
        </w:rPr>
      </w:pPr>
      <w:r w:rsidRPr="00C9553A">
        <w:rPr>
          <w:rFonts w:cstheme="minorHAnsi"/>
          <w:sz w:val="24"/>
          <w:szCs w:val="24"/>
        </w:rPr>
        <w:t>Poza nimi wyodrębniono</w:t>
      </w:r>
      <w:r w:rsidR="00F337AE" w:rsidRPr="00C9553A">
        <w:rPr>
          <w:rFonts w:cstheme="minorHAnsi"/>
          <w:sz w:val="24"/>
          <w:szCs w:val="24"/>
        </w:rPr>
        <w:t xml:space="preserve"> trzy zadania uzupełniające:</w:t>
      </w:r>
    </w:p>
    <w:p w14:paraId="0CDB50CF" w14:textId="7A46E499" w:rsidR="001E1AE1" w:rsidRPr="00C9553A" w:rsidRDefault="00F337AE" w:rsidP="00253B98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C9553A">
        <w:rPr>
          <w:rFonts w:cstheme="minorHAnsi"/>
        </w:rPr>
        <w:t>Wsparcie instytucji kultury w procesie tworzenia instytucjonalnych strategii rozwoju oraz wprowadzenie ujednoliconego systemu sprawozdawczości umożliwiającego przeprowadzanie ewaluacji postępów realizacji PPK2018.</w:t>
      </w:r>
    </w:p>
    <w:p w14:paraId="446F15F5" w14:textId="17CD7E0C" w:rsidR="001E1AE1" w:rsidRPr="00C9553A" w:rsidRDefault="00F337AE" w:rsidP="00253B98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C9553A">
        <w:rPr>
          <w:rFonts w:cstheme="minorHAnsi"/>
        </w:rPr>
        <w:t>Zwiększenie dostępności środków finansowych przeznaczonych na działania organizacji pozarządowych poprzez zmianę struktury otwartych konkursów dotacyjnych.</w:t>
      </w:r>
    </w:p>
    <w:p w14:paraId="29FB7286" w14:textId="69D2CA45" w:rsidR="00F337AE" w:rsidRPr="00C9553A" w:rsidRDefault="00F337AE" w:rsidP="00253B98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C9553A">
        <w:rPr>
          <w:rFonts w:cstheme="minorHAnsi"/>
        </w:rPr>
        <w:t xml:space="preserve">Wsparcie budowy i adaptacji nowych obiektów na cele kultury oraz poprawa istniejącej infrastruktury kultury oraz powiększanie jej zbiorów </w:t>
      </w:r>
      <w:r w:rsidR="00330A13">
        <w:rPr>
          <w:rFonts w:cstheme="minorHAnsi"/>
        </w:rPr>
        <w:br/>
      </w:r>
      <w:r w:rsidRPr="00C9553A">
        <w:rPr>
          <w:rFonts w:cstheme="minorHAnsi"/>
        </w:rPr>
        <w:t>i powierzchni wystawienniczej.</w:t>
      </w:r>
    </w:p>
    <w:p w14:paraId="47B95BF9" w14:textId="77777777" w:rsidR="001E1AE1" w:rsidRPr="00E928DC" w:rsidRDefault="001E1AE1" w:rsidP="00253B98">
      <w:pPr>
        <w:jc w:val="both"/>
        <w:rPr>
          <w:rFonts w:cstheme="minorHAnsi"/>
          <w:color w:val="FF0000"/>
          <w:sz w:val="24"/>
          <w:szCs w:val="24"/>
        </w:rPr>
      </w:pPr>
    </w:p>
    <w:p w14:paraId="42A7964A" w14:textId="636DF3CB" w:rsidR="008C2B72" w:rsidRPr="00E928DC" w:rsidRDefault="005A0C8B" w:rsidP="00253B98">
      <w:pPr>
        <w:jc w:val="both"/>
        <w:rPr>
          <w:rFonts w:cstheme="minorHAnsi"/>
          <w:color w:val="FF0000"/>
          <w:sz w:val="24"/>
          <w:szCs w:val="24"/>
        </w:rPr>
      </w:pPr>
      <w:r w:rsidRPr="00A56819">
        <w:rPr>
          <w:rFonts w:cstheme="minorHAnsi"/>
          <w:b/>
          <w:bCs/>
          <w:sz w:val="24"/>
          <w:szCs w:val="24"/>
        </w:rPr>
        <w:t xml:space="preserve">Niniejszy dokument jest raportem ewaluacyjnym poświęconym realizacji </w:t>
      </w:r>
      <w:r w:rsidR="00FA300C" w:rsidRPr="00A56819">
        <w:rPr>
          <w:rFonts w:cstheme="minorHAnsi"/>
          <w:b/>
          <w:bCs/>
          <w:sz w:val="24"/>
          <w:szCs w:val="24"/>
        </w:rPr>
        <w:br/>
      </w:r>
      <w:r w:rsidR="004E570D" w:rsidRPr="00A56819">
        <w:rPr>
          <w:rFonts w:cstheme="minorHAnsi"/>
          <w:b/>
          <w:bCs/>
          <w:sz w:val="24"/>
          <w:szCs w:val="24"/>
        </w:rPr>
        <w:t>Z</w:t>
      </w:r>
      <w:r w:rsidRPr="00A56819">
        <w:rPr>
          <w:rFonts w:cstheme="minorHAnsi"/>
          <w:b/>
          <w:bCs/>
          <w:sz w:val="24"/>
          <w:szCs w:val="24"/>
        </w:rPr>
        <w:t>adania</w:t>
      </w:r>
      <w:r w:rsidR="001E1AE1" w:rsidRPr="00A56819">
        <w:rPr>
          <w:rFonts w:cstheme="minorHAnsi"/>
          <w:b/>
          <w:bCs/>
          <w:sz w:val="24"/>
          <w:szCs w:val="24"/>
        </w:rPr>
        <w:t xml:space="preserve"> </w:t>
      </w:r>
      <w:r w:rsidR="008A7E59">
        <w:rPr>
          <w:rFonts w:cstheme="minorHAnsi"/>
          <w:b/>
          <w:bCs/>
          <w:sz w:val="24"/>
          <w:szCs w:val="24"/>
        </w:rPr>
        <w:t>D</w:t>
      </w:r>
      <w:r w:rsidR="001E1AE1" w:rsidRPr="00A56819">
        <w:rPr>
          <w:rFonts w:cstheme="minorHAnsi"/>
          <w:b/>
          <w:bCs/>
          <w:sz w:val="24"/>
          <w:szCs w:val="24"/>
        </w:rPr>
        <w:t xml:space="preserve"> </w:t>
      </w:r>
      <w:r w:rsidR="00241BD9">
        <w:rPr>
          <w:rFonts w:cstheme="minorHAnsi"/>
          <w:b/>
          <w:bCs/>
          <w:sz w:val="24"/>
          <w:szCs w:val="24"/>
        </w:rPr>
        <w:t>w zakresie w</w:t>
      </w:r>
      <w:r w:rsidR="00241BD9" w:rsidRPr="00241BD9">
        <w:rPr>
          <w:rFonts w:cstheme="minorHAnsi"/>
          <w:b/>
          <w:bCs/>
          <w:sz w:val="24"/>
          <w:szCs w:val="24"/>
        </w:rPr>
        <w:t>sparci</w:t>
      </w:r>
      <w:r w:rsidR="00241BD9">
        <w:rPr>
          <w:rFonts w:cstheme="minorHAnsi"/>
          <w:b/>
          <w:bCs/>
          <w:sz w:val="24"/>
          <w:szCs w:val="24"/>
        </w:rPr>
        <w:t>a</w:t>
      </w:r>
      <w:r w:rsidR="00241BD9" w:rsidRPr="00241BD9">
        <w:rPr>
          <w:rFonts w:cstheme="minorHAnsi"/>
          <w:b/>
          <w:bCs/>
          <w:sz w:val="24"/>
          <w:szCs w:val="24"/>
        </w:rPr>
        <w:t xml:space="preserve"> instytucji kultury w procesie tworzenia instytucjonalnych strategii rozwoju</w:t>
      </w:r>
      <w:r w:rsidR="000478F2" w:rsidRPr="00A56819">
        <w:rPr>
          <w:rFonts w:cstheme="minorHAnsi"/>
          <w:b/>
          <w:bCs/>
          <w:sz w:val="24"/>
          <w:szCs w:val="24"/>
        </w:rPr>
        <w:t>.</w:t>
      </w:r>
      <w:r w:rsidR="000478F2" w:rsidRPr="00F27E3F">
        <w:rPr>
          <w:rFonts w:cstheme="minorHAnsi"/>
          <w:sz w:val="24"/>
          <w:szCs w:val="24"/>
        </w:rPr>
        <w:t xml:space="preserve"> </w:t>
      </w:r>
      <w:r w:rsidR="000478F2" w:rsidRPr="007F350E">
        <w:rPr>
          <w:rFonts w:cstheme="minorHAnsi"/>
          <w:sz w:val="24"/>
          <w:szCs w:val="24"/>
        </w:rPr>
        <w:t xml:space="preserve">Podjęcie się ewaluacji tego zadania </w:t>
      </w:r>
      <w:r w:rsidR="00A24157">
        <w:rPr>
          <w:rFonts w:cstheme="minorHAnsi"/>
          <w:sz w:val="24"/>
          <w:szCs w:val="24"/>
        </w:rPr>
        <w:br/>
      </w:r>
      <w:r w:rsidR="000478F2" w:rsidRPr="007F350E">
        <w:rPr>
          <w:rFonts w:cstheme="minorHAnsi"/>
          <w:sz w:val="24"/>
          <w:szCs w:val="24"/>
        </w:rPr>
        <w:t xml:space="preserve">w </w:t>
      </w:r>
      <w:r w:rsidR="000613B4">
        <w:rPr>
          <w:rFonts w:cstheme="minorHAnsi"/>
          <w:sz w:val="24"/>
          <w:szCs w:val="24"/>
        </w:rPr>
        <w:t>czwartym</w:t>
      </w:r>
      <w:r w:rsidR="000478F2" w:rsidRPr="007F350E">
        <w:rPr>
          <w:rFonts w:cstheme="minorHAnsi"/>
          <w:sz w:val="24"/>
          <w:szCs w:val="24"/>
        </w:rPr>
        <w:t xml:space="preserve"> </w:t>
      </w:r>
      <w:r w:rsidR="004F07A2" w:rsidRPr="007F350E">
        <w:rPr>
          <w:rFonts w:cstheme="minorHAnsi"/>
          <w:sz w:val="24"/>
          <w:szCs w:val="24"/>
        </w:rPr>
        <w:t>kwartale 202</w:t>
      </w:r>
      <w:r w:rsidR="007F350E" w:rsidRPr="007F350E">
        <w:rPr>
          <w:rFonts w:cstheme="minorHAnsi"/>
          <w:sz w:val="24"/>
          <w:szCs w:val="24"/>
        </w:rPr>
        <w:t>2</w:t>
      </w:r>
      <w:r w:rsidR="004F07A2" w:rsidRPr="007F350E">
        <w:rPr>
          <w:rFonts w:cstheme="minorHAnsi"/>
          <w:sz w:val="24"/>
          <w:szCs w:val="24"/>
        </w:rPr>
        <w:t xml:space="preserve"> roku wynika z opublikowanego w PPK Harmonogramu Realizacji zadań.</w:t>
      </w:r>
      <w:r w:rsidR="004F07A2" w:rsidRPr="00E928DC">
        <w:rPr>
          <w:rFonts w:cstheme="minorHAnsi"/>
          <w:color w:val="FF0000"/>
          <w:sz w:val="24"/>
          <w:szCs w:val="24"/>
        </w:rPr>
        <w:t xml:space="preserve"> </w:t>
      </w:r>
    </w:p>
    <w:p w14:paraId="6B3E2ED8" w14:textId="77777777" w:rsidR="00C456EA" w:rsidRPr="00E928DC" w:rsidRDefault="00C456EA" w:rsidP="00253B98">
      <w:pPr>
        <w:jc w:val="both"/>
        <w:rPr>
          <w:rFonts w:cstheme="minorHAnsi"/>
          <w:color w:val="FF0000"/>
          <w:sz w:val="24"/>
          <w:szCs w:val="24"/>
        </w:rPr>
      </w:pPr>
    </w:p>
    <w:p w14:paraId="78625B59" w14:textId="70239086" w:rsidR="00F337AE" w:rsidRPr="00120152" w:rsidRDefault="00A56819" w:rsidP="00253B9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Przedmiotem ewaluacji są</w:t>
      </w:r>
      <w:r w:rsidR="00F337AE" w:rsidRPr="00120152">
        <w:rPr>
          <w:rFonts w:cstheme="minorHAnsi"/>
          <w:b/>
          <w:sz w:val="24"/>
          <w:szCs w:val="24"/>
        </w:rPr>
        <w:t xml:space="preserve"> działania</w:t>
      </w:r>
      <w:r>
        <w:rPr>
          <w:rFonts w:cstheme="minorHAnsi"/>
          <w:b/>
          <w:sz w:val="24"/>
          <w:szCs w:val="24"/>
        </w:rPr>
        <w:t xml:space="preserve"> związane z wyżej wymienionym zadaniem, prowadzone</w:t>
      </w:r>
      <w:r w:rsidR="00F337AE" w:rsidRPr="00120152">
        <w:rPr>
          <w:rFonts w:cstheme="minorHAnsi"/>
          <w:b/>
          <w:sz w:val="24"/>
          <w:szCs w:val="24"/>
        </w:rPr>
        <w:t xml:space="preserve"> </w:t>
      </w:r>
      <w:r w:rsidR="00FF151E">
        <w:rPr>
          <w:rFonts w:cstheme="minorHAnsi"/>
          <w:b/>
          <w:sz w:val="24"/>
          <w:szCs w:val="24"/>
        </w:rPr>
        <w:t>w latach 2020-2022</w:t>
      </w:r>
      <w:r w:rsidR="00F337AE" w:rsidRPr="00120152">
        <w:rPr>
          <w:rFonts w:cstheme="minorHAnsi"/>
          <w:b/>
          <w:sz w:val="24"/>
          <w:szCs w:val="24"/>
        </w:rPr>
        <w:t>.</w:t>
      </w:r>
      <w:r w:rsidR="00F337AE" w:rsidRPr="00120152">
        <w:rPr>
          <w:rFonts w:cstheme="minorHAnsi"/>
          <w:sz w:val="24"/>
          <w:szCs w:val="24"/>
        </w:rPr>
        <w:t xml:space="preserve"> </w:t>
      </w:r>
      <w:r w:rsidR="00C456EA" w:rsidRPr="00120152">
        <w:rPr>
          <w:rFonts w:cstheme="minorHAnsi"/>
          <w:sz w:val="24"/>
          <w:szCs w:val="24"/>
        </w:rPr>
        <w:t>Zgodnie z harmonogramem</w:t>
      </w:r>
      <w:r w:rsidR="00F337AE" w:rsidRPr="00120152">
        <w:rPr>
          <w:rFonts w:cstheme="minorHAnsi"/>
          <w:sz w:val="24"/>
          <w:szCs w:val="24"/>
        </w:rPr>
        <w:t xml:space="preserve"> PPK</w:t>
      </w:r>
      <w:r w:rsidR="00C456EA" w:rsidRPr="00120152">
        <w:rPr>
          <w:rFonts w:cstheme="minorHAnsi"/>
          <w:sz w:val="24"/>
          <w:szCs w:val="24"/>
        </w:rPr>
        <w:t xml:space="preserve"> </w:t>
      </w:r>
      <w:r w:rsidR="00F337AE" w:rsidRPr="00120152">
        <w:rPr>
          <w:rFonts w:cstheme="minorHAnsi"/>
          <w:sz w:val="24"/>
          <w:szCs w:val="24"/>
        </w:rPr>
        <w:t xml:space="preserve">w tym okresie powinny zostać </w:t>
      </w:r>
      <w:r w:rsidR="00C456EA" w:rsidRPr="00120152">
        <w:rPr>
          <w:rFonts w:cstheme="minorHAnsi"/>
          <w:sz w:val="24"/>
          <w:szCs w:val="24"/>
        </w:rPr>
        <w:t>przeprowadzone nas</w:t>
      </w:r>
      <w:r w:rsidR="00E224FE" w:rsidRPr="00120152">
        <w:rPr>
          <w:rFonts w:cstheme="minorHAnsi"/>
          <w:sz w:val="24"/>
          <w:szCs w:val="24"/>
        </w:rPr>
        <w:t>tępujące działania:</w:t>
      </w:r>
    </w:p>
    <w:p w14:paraId="35271477" w14:textId="5FB7BEC6" w:rsidR="004F07A2" w:rsidRPr="002D5EAC" w:rsidRDefault="009700BF" w:rsidP="00120152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2D5EAC">
        <w:rPr>
          <w:rFonts w:cstheme="minorHAnsi"/>
        </w:rPr>
        <w:t xml:space="preserve">Etap opracowania – </w:t>
      </w:r>
      <w:r w:rsidR="0080740A">
        <w:rPr>
          <w:rFonts w:cstheme="minorHAnsi"/>
        </w:rPr>
        <w:t>w roku 2020</w:t>
      </w:r>
      <w:r w:rsidR="00AB5BC2">
        <w:rPr>
          <w:rFonts w:cstheme="minorHAnsi"/>
        </w:rPr>
        <w:t>;</w:t>
      </w:r>
    </w:p>
    <w:p w14:paraId="75C17BD6" w14:textId="3DF9517E" w:rsidR="00C81AB8" w:rsidRDefault="00C81AB8" w:rsidP="00120152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2D5EAC">
        <w:rPr>
          <w:rFonts w:cstheme="minorHAnsi"/>
        </w:rPr>
        <w:t>Etap wdrażania –</w:t>
      </w:r>
      <w:r w:rsidR="00ED4CE2">
        <w:rPr>
          <w:rFonts w:cstheme="minorHAnsi"/>
        </w:rPr>
        <w:t xml:space="preserve"> </w:t>
      </w:r>
      <w:r w:rsidR="0080740A">
        <w:rPr>
          <w:rFonts w:cstheme="minorHAnsi"/>
        </w:rPr>
        <w:t>od początku 2021 r.</w:t>
      </w:r>
      <w:r w:rsidR="00CA3440">
        <w:rPr>
          <w:rFonts w:cstheme="minorHAnsi"/>
        </w:rPr>
        <w:t>;</w:t>
      </w:r>
    </w:p>
    <w:p w14:paraId="7B82962E" w14:textId="667230CC" w:rsidR="00CA3440" w:rsidRPr="00CA3440" w:rsidRDefault="00CA3440" w:rsidP="00CA3440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>
        <w:rPr>
          <w:rFonts w:cstheme="minorHAnsi"/>
        </w:rPr>
        <w:t xml:space="preserve">Etap ewaluacji – </w:t>
      </w:r>
      <w:r w:rsidR="00990144">
        <w:rPr>
          <w:rFonts w:cstheme="minorHAnsi"/>
        </w:rPr>
        <w:t xml:space="preserve">w czwartym kwartale 2022 r. </w:t>
      </w:r>
    </w:p>
    <w:p w14:paraId="1E4DD112" w14:textId="77777777" w:rsidR="00EE0B18" w:rsidRPr="00E928DC" w:rsidRDefault="00EE0B18" w:rsidP="00253B98">
      <w:pPr>
        <w:jc w:val="both"/>
        <w:rPr>
          <w:rFonts w:cstheme="minorHAnsi"/>
          <w:color w:val="FF0000"/>
          <w:sz w:val="24"/>
          <w:szCs w:val="24"/>
        </w:rPr>
      </w:pPr>
    </w:p>
    <w:p w14:paraId="67D33F3E" w14:textId="04986811" w:rsidR="00EE0B18" w:rsidRPr="00CD1215" w:rsidRDefault="000E53AA" w:rsidP="00253B98">
      <w:pPr>
        <w:jc w:val="both"/>
        <w:rPr>
          <w:rFonts w:cstheme="minorHAnsi"/>
          <w:sz w:val="24"/>
          <w:szCs w:val="24"/>
        </w:rPr>
      </w:pPr>
      <w:r w:rsidRPr="00CD1215">
        <w:rPr>
          <w:rFonts w:cstheme="minorHAnsi"/>
          <w:sz w:val="24"/>
          <w:szCs w:val="24"/>
        </w:rPr>
        <w:t xml:space="preserve">Środki finansowe przeznaczone na realizację tego </w:t>
      </w:r>
      <w:r w:rsidR="00ED4CE2">
        <w:rPr>
          <w:rFonts w:cstheme="minorHAnsi"/>
          <w:sz w:val="24"/>
          <w:szCs w:val="24"/>
        </w:rPr>
        <w:t>zadania</w:t>
      </w:r>
      <w:r w:rsidRPr="00CD1215">
        <w:rPr>
          <w:rFonts w:cstheme="minorHAnsi"/>
          <w:sz w:val="24"/>
          <w:szCs w:val="24"/>
        </w:rPr>
        <w:t xml:space="preserve"> </w:t>
      </w:r>
      <w:r w:rsidR="00322A0A">
        <w:rPr>
          <w:rFonts w:cstheme="minorHAnsi"/>
          <w:sz w:val="24"/>
          <w:szCs w:val="24"/>
        </w:rPr>
        <w:t xml:space="preserve">przewidziane </w:t>
      </w:r>
      <w:r w:rsidRPr="00CD1215">
        <w:rPr>
          <w:rFonts w:cstheme="minorHAnsi"/>
          <w:sz w:val="24"/>
          <w:szCs w:val="24"/>
        </w:rPr>
        <w:t>w PPK przedstawiają się następująco: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59"/>
        <w:gridCol w:w="2731"/>
        <w:gridCol w:w="2536"/>
      </w:tblGrid>
      <w:tr w:rsidR="00CD1215" w:rsidRPr="00CD1215" w14:paraId="155617C1" w14:textId="77777777" w:rsidTr="00CD1215">
        <w:tc>
          <w:tcPr>
            <w:tcW w:w="2659" w:type="dxa"/>
          </w:tcPr>
          <w:p w14:paraId="3E8DBD1B" w14:textId="77145D54" w:rsidR="00CD1215" w:rsidRPr="00CD1215" w:rsidRDefault="00CD1215" w:rsidP="00CD1215">
            <w:pPr>
              <w:jc w:val="both"/>
              <w:rPr>
                <w:rFonts w:cstheme="minorHAnsi"/>
                <w:b/>
                <w:bCs/>
              </w:rPr>
            </w:pPr>
            <w:r w:rsidRPr="00CD1215">
              <w:rPr>
                <w:rFonts w:cstheme="minorHAnsi"/>
                <w:b/>
                <w:bCs/>
              </w:rPr>
              <w:t>Nazwa zadania/działania</w:t>
            </w:r>
          </w:p>
        </w:tc>
        <w:tc>
          <w:tcPr>
            <w:tcW w:w="2731" w:type="dxa"/>
          </w:tcPr>
          <w:p w14:paraId="5E9C84AE" w14:textId="634D572D" w:rsidR="00CD1215" w:rsidRPr="00CD1215" w:rsidRDefault="00CD1215" w:rsidP="00CD1215">
            <w:pPr>
              <w:jc w:val="both"/>
              <w:rPr>
                <w:rFonts w:cstheme="minorHAnsi"/>
                <w:b/>
                <w:bCs/>
              </w:rPr>
            </w:pPr>
            <w:r w:rsidRPr="00CD1215">
              <w:rPr>
                <w:rFonts w:cstheme="minorHAnsi"/>
                <w:b/>
                <w:bCs/>
              </w:rPr>
              <w:t>Dodatkowe informacje</w:t>
            </w:r>
          </w:p>
        </w:tc>
        <w:tc>
          <w:tcPr>
            <w:tcW w:w="2536" w:type="dxa"/>
          </w:tcPr>
          <w:p w14:paraId="359AF92E" w14:textId="3B27CD3E" w:rsidR="00CD1215" w:rsidRPr="00CD1215" w:rsidRDefault="00CD1215" w:rsidP="00CD1215">
            <w:pPr>
              <w:jc w:val="both"/>
              <w:rPr>
                <w:rFonts w:cstheme="minorHAnsi"/>
                <w:b/>
                <w:bCs/>
              </w:rPr>
            </w:pPr>
            <w:r w:rsidRPr="00CD1215">
              <w:rPr>
                <w:rFonts w:cstheme="minorHAnsi"/>
                <w:b/>
                <w:bCs/>
              </w:rPr>
              <w:t>Wysokość budżetu (PLN)</w:t>
            </w:r>
          </w:p>
        </w:tc>
      </w:tr>
      <w:tr w:rsidR="00CD1215" w:rsidRPr="00B65558" w14:paraId="19F26C39" w14:textId="77777777" w:rsidTr="00CD1215">
        <w:tc>
          <w:tcPr>
            <w:tcW w:w="2659" w:type="dxa"/>
          </w:tcPr>
          <w:p w14:paraId="4B63AD6B" w14:textId="2ECEA542" w:rsidR="00CD1215" w:rsidRPr="00B65558" w:rsidRDefault="00CB663A" w:rsidP="00CD1215">
            <w:pPr>
              <w:spacing w:after="160" w:line="259" w:lineRule="auto"/>
              <w:jc w:val="both"/>
              <w:rPr>
                <w:rFonts w:cstheme="minorHAnsi"/>
              </w:rPr>
            </w:pPr>
            <w:r w:rsidRPr="00CB663A">
              <w:rPr>
                <w:rFonts w:cstheme="minorHAnsi"/>
              </w:rPr>
              <w:t>Przygotowanie strategii instytucji</w:t>
            </w:r>
            <w:r w:rsidRPr="00CB663A">
              <w:rPr>
                <w:rFonts w:cstheme="minorHAnsi"/>
              </w:rPr>
              <w:tab/>
            </w:r>
          </w:p>
        </w:tc>
        <w:tc>
          <w:tcPr>
            <w:tcW w:w="2731" w:type="dxa"/>
          </w:tcPr>
          <w:p w14:paraId="4A00B27E" w14:textId="65E3DC58" w:rsidR="00CD1215" w:rsidRPr="00B65558" w:rsidRDefault="00CB663A" w:rsidP="00CD1215">
            <w:pPr>
              <w:spacing w:after="160" w:line="259" w:lineRule="auto"/>
              <w:jc w:val="both"/>
              <w:rPr>
                <w:rFonts w:cstheme="minorHAnsi"/>
              </w:rPr>
            </w:pPr>
            <w:r w:rsidRPr="00CB663A">
              <w:rPr>
                <w:rFonts w:cstheme="minorHAnsi"/>
              </w:rPr>
              <w:t>Szkolenia, opracowanie strategii, wdrożenie</w:t>
            </w:r>
            <w:r w:rsidRPr="00CB663A">
              <w:rPr>
                <w:rFonts w:cstheme="minorHAnsi"/>
              </w:rPr>
              <w:tab/>
            </w:r>
          </w:p>
        </w:tc>
        <w:tc>
          <w:tcPr>
            <w:tcW w:w="2536" w:type="dxa"/>
          </w:tcPr>
          <w:p w14:paraId="17CC76B3" w14:textId="69012F3F" w:rsidR="00CD1215" w:rsidRPr="00B65558" w:rsidRDefault="00CB663A" w:rsidP="00CD1215">
            <w:pPr>
              <w:spacing w:after="160" w:line="259" w:lineRule="auto"/>
              <w:jc w:val="right"/>
              <w:rPr>
                <w:rFonts w:cstheme="minorHAnsi"/>
              </w:rPr>
            </w:pPr>
            <w:r w:rsidRPr="00CB663A">
              <w:rPr>
                <w:rFonts w:cstheme="minorHAnsi"/>
              </w:rPr>
              <w:t>50 000</w:t>
            </w:r>
          </w:p>
        </w:tc>
      </w:tr>
    </w:tbl>
    <w:p w14:paraId="389DB848" w14:textId="77777777" w:rsidR="00EE0B18" w:rsidRPr="00E928DC" w:rsidRDefault="00EE0B18" w:rsidP="00253B98">
      <w:pPr>
        <w:jc w:val="both"/>
        <w:rPr>
          <w:rFonts w:cstheme="minorHAnsi"/>
          <w:color w:val="FF0000"/>
          <w:sz w:val="24"/>
          <w:szCs w:val="24"/>
        </w:rPr>
      </w:pPr>
    </w:p>
    <w:p w14:paraId="3D523D8A" w14:textId="58639487" w:rsidR="00052D23" w:rsidRPr="00DC2854" w:rsidRDefault="004E570D" w:rsidP="00253B98">
      <w:pPr>
        <w:jc w:val="both"/>
        <w:rPr>
          <w:rFonts w:cstheme="minorHAnsi"/>
          <w:sz w:val="24"/>
          <w:szCs w:val="24"/>
        </w:rPr>
      </w:pPr>
      <w:r w:rsidRPr="008B2B9B">
        <w:rPr>
          <w:rFonts w:cstheme="minorHAnsi"/>
          <w:sz w:val="24"/>
          <w:szCs w:val="24"/>
        </w:rPr>
        <w:t xml:space="preserve">Realizacja Zadania </w:t>
      </w:r>
      <w:r w:rsidR="00E26FB9">
        <w:rPr>
          <w:rFonts w:cstheme="minorHAnsi"/>
          <w:sz w:val="24"/>
          <w:szCs w:val="24"/>
        </w:rPr>
        <w:t xml:space="preserve">D </w:t>
      </w:r>
      <w:r w:rsidR="00E26FB9" w:rsidRPr="00E26FB9">
        <w:rPr>
          <w:rFonts w:cstheme="minorHAnsi"/>
          <w:sz w:val="24"/>
          <w:szCs w:val="24"/>
        </w:rPr>
        <w:t>w zakresie wsparcia instytucji kultury w procesie tworzenia instytucjonalnych strategii rozwoju</w:t>
      </w:r>
      <w:r w:rsidRPr="008B2B9B">
        <w:rPr>
          <w:rFonts w:cstheme="minorHAnsi"/>
          <w:sz w:val="24"/>
          <w:szCs w:val="24"/>
        </w:rPr>
        <w:t xml:space="preserve"> została powiązana </w:t>
      </w:r>
      <w:r w:rsidR="00ED4CE2">
        <w:rPr>
          <w:rFonts w:cstheme="minorHAnsi"/>
          <w:sz w:val="24"/>
          <w:szCs w:val="24"/>
        </w:rPr>
        <w:t xml:space="preserve">w PPK </w:t>
      </w:r>
      <w:r w:rsidR="003C342F" w:rsidRPr="008B2B9B">
        <w:rPr>
          <w:rFonts w:cstheme="minorHAnsi"/>
          <w:sz w:val="24"/>
          <w:szCs w:val="24"/>
        </w:rPr>
        <w:t>z następującymi wskaźnikami</w:t>
      </w:r>
      <w:r w:rsidR="003054D0" w:rsidRPr="008B2B9B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94"/>
        <w:gridCol w:w="5032"/>
      </w:tblGrid>
      <w:tr w:rsidR="00322A0A" w:rsidRPr="006A0B88" w14:paraId="466D02B1" w14:textId="77777777" w:rsidTr="00322A0A">
        <w:tc>
          <w:tcPr>
            <w:tcW w:w="0" w:type="auto"/>
          </w:tcPr>
          <w:p w14:paraId="5D1F69EB" w14:textId="30B0812F" w:rsidR="00322A0A" w:rsidRPr="00CF4FE0" w:rsidRDefault="00CF4FE0" w:rsidP="006A0B88">
            <w:pPr>
              <w:rPr>
                <w:rFonts w:cstheme="minorHAnsi"/>
                <w:b/>
                <w:bCs/>
              </w:rPr>
            </w:pPr>
            <w:r w:rsidRPr="00CF4FE0">
              <w:rPr>
                <w:rFonts w:cstheme="minorHAnsi"/>
                <w:b/>
                <w:bCs/>
              </w:rPr>
              <w:t>Wskaźnik/narzędzie</w:t>
            </w:r>
            <w:r w:rsidRPr="00CF4FE0">
              <w:rPr>
                <w:rFonts w:cstheme="minorHAnsi"/>
                <w:b/>
                <w:bCs/>
              </w:rPr>
              <w:tab/>
            </w:r>
          </w:p>
        </w:tc>
        <w:tc>
          <w:tcPr>
            <w:tcW w:w="0" w:type="auto"/>
          </w:tcPr>
          <w:p w14:paraId="192F4B6B" w14:textId="7E58B88B" w:rsidR="00322A0A" w:rsidRPr="00CF4FE0" w:rsidRDefault="00CF4FE0" w:rsidP="006A0B88">
            <w:pPr>
              <w:rPr>
                <w:rFonts w:cstheme="minorHAnsi"/>
                <w:b/>
                <w:bCs/>
              </w:rPr>
            </w:pPr>
            <w:r w:rsidRPr="00CF4FE0">
              <w:rPr>
                <w:rFonts w:cstheme="minorHAnsi"/>
                <w:b/>
                <w:bCs/>
              </w:rPr>
              <w:t>Sposób realizacji wskaźnika/narzędzia</w:t>
            </w:r>
          </w:p>
        </w:tc>
      </w:tr>
      <w:tr w:rsidR="00322A0A" w:rsidRPr="006A0B88" w14:paraId="3D9C6170" w14:textId="77777777" w:rsidTr="00322A0A">
        <w:tc>
          <w:tcPr>
            <w:tcW w:w="0" w:type="auto"/>
          </w:tcPr>
          <w:p w14:paraId="4B0897DE" w14:textId="45137A3B" w:rsidR="00322A0A" w:rsidRPr="006A0B88" w:rsidRDefault="00ED58F7" w:rsidP="006A0B88">
            <w:pPr>
              <w:rPr>
                <w:rFonts w:cstheme="minorHAnsi"/>
              </w:rPr>
            </w:pPr>
            <w:r w:rsidRPr="00ED58F7">
              <w:rPr>
                <w:rFonts w:cstheme="minorHAnsi"/>
              </w:rPr>
              <w:t>Terminowość realizacji poszczególnych etapów realizacji tego działania.</w:t>
            </w:r>
          </w:p>
        </w:tc>
        <w:tc>
          <w:tcPr>
            <w:tcW w:w="0" w:type="auto"/>
          </w:tcPr>
          <w:p w14:paraId="23B6F9DD" w14:textId="6359DA9C" w:rsidR="00322A0A" w:rsidRPr="006A0B88" w:rsidRDefault="008F692C" w:rsidP="006A0B88">
            <w:pPr>
              <w:rPr>
                <w:rFonts w:cstheme="minorHAnsi"/>
              </w:rPr>
            </w:pPr>
            <w:r w:rsidRPr="008F692C">
              <w:rPr>
                <w:rFonts w:cstheme="minorHAnsi"/>
              </w:rPr>
              <w:t>Prace nad tworzeniem instytucjonalnych strategii rozwoju powinny zakończyć się w grudniu 2020 r. Wdrożenie tego działań powinno zacząć się w styczniu 2021 r. Ewaluacja jest zaplanowana na czwarty kwartał 2022 r.</w:t>
            </w:r>
          </w:p>
        </w:tc>
      </w:tr>
      <w:tr w:rsidR="00322A0A" w:rsidRPr="006A0B88" w14:paraId="06EE0843" w14:textId="77777777" w:rsidTr="00322A0A">
        <w:tc>
          <w:tcPr>
            <w:tcW w:w="0" w:type="auto"/>
          </w:tcPr>
          <w:p w14:paraId="0A2E540F" w14:textId="37BDD00E" w:rsidR="00322A0A" w:rsidRPr="006A0B88" w:rsidRDefault="00AC3FE1" w:rsidP="006A0B88">
            <w:pPr>
              <w:rPr>
                <w:rFonts w:cstheme="minorHAnsi"/>
              </w:rPr>
            </w:pPr>
            <w:r w:rsidRPr="00AC3FE1">
              <w:rPr>
                <w:rFonts w:cstheme="minorHAnsi"/>
              </w:rPr>
              <w:t>Opracowanie zasad przyznawania dotacji celowych na opracowanie strategii instytucji</w:t>
            </w:r>
          </w:p>
        </w:tc>
        <w:tc>
          <w:tcPr>
            <w:tcW w:w="0" w:type="auto"/>
          </w:tcPr>
          <w:p w14:paraId="7CEDB1BC" w14:textId="77777777" w:rsidR="00EA423C" w:rsidRPr="00EA423C" w:rsidRDefault="00EA423C" w:rsidP="00EA423C">
            <w:pPr>
              <w:rPr>
                <w:rFonts w:cstheme="minorHAnsi"/>
              </w:rPr>
            </w:pPr>
            <w:r w:rsidRPr="00EA423C">
              <w:rPr>
                <w:rFonts w:cstheme="minorHAnsi"/>
              </w:rPr>
              <w:t xml:space="preserve">Urząd Miejski we współpracy z dyrektorami instytucji kultury opracowuje zasady przyznawania środków w formie dotacji celowych. </w:t>
            </w:r>
          </w:p>
          <w:p w14:paraId="45C87E5F" w14:textId="77777777" w:rsidR="00EA423C" w:rsidRPr="00EA423C" w:rsidRDefault="00EA423C" w:rsidP="00EA423C">
            <w:pPr>
              <w:rPr>
                <w:rFonts w:cstheme="minorHAnsi"/>
              </w:rPr>
            </w:pPr>
          </w:p>
          <w:p w14:paraId="37A4DB27" w14:textId="77777777" w:rsidR="00EA423C" w:rsidRPr="00EA423C" w:rsidRDefault="00EA423C" w:rsidP="00EA423C">
            <w:pPr>
              <w:rPr>
                <w:rFonts w:cstheme="minorHAnsi"/>
              </w:rPr>
            </w:pPr>
            <w:r w:rsidRPr="00EA423C">
              <w:rPr>
                <w:rFonts w:cstheme="minorHAnsi"/>
              </w:rPr>
              <w:t xml:space="preserve">Zasady powinny obejmować harmonogram realizacji, format i zakres strategii oraz ich związek z PPK2018. </w:t>
            </w:r>
          </w:p>
          <w:p w14:paraId="4A783C70" w14:textId="77777777" w:rsidR="00EA423C" w:rsidRPr="00EA423C" w:rsidRDefault="00EA423C" w:rsidP="00EA423C">
            <w:pPr>
              <w:rPr>
                <w:rFonts w:cstheme="minorHAnsi"/>
              </w:rPr>
            </w:pPr>
          </w:p>
          <w:p w14:paraId="2E5B7D98" w14:textId="01B3634B" w:rsidR="00322A0A" w:rsidRPr="006A0B88" w:rsidRDefault="00EA423C" w:rsidP="00EA423C">
            <w:pPr>
              <w:rPr>
                <w:rFonts w:cstheme="minorHAnsi"/>
              </w:rPr>
            </w:pPr>
            <w:r w:rsidRPr="00EA423C">
              <w:rPr>
                <w:rFonts w:cstheme="minorHAnsi"/>
              </w:rPr>
              <w:t>Zasady powinny zostać ustalone do końca czerwca 2020 r.</w:t>
            </w:r>
          </w:p>
        </w:tc>
      </w:tr>
      <w:tr w:rsidR="00322A0A" w:rsidRPr="006A0B88" w14:paraId="56A9EA19" w14:textId="77777777" w:rsidTr="00322A0A">
        <w:tc>
          <w:tcPr>
            <w:tcW w:w="0" w:type="auto"/>
          </w:tcPr>
          <w:p w14:paraId="79BE9846" w14:textId="023FAEF3" w:rsidR="00322A0A" w:rsidRPr="006A0B88" w:rsidRDefault="00601003" w:rsidP="006A0B88">
            <w:pPr>
              <w:rPr>
                <w:rFonts w:cstheme="minorHAnsi"/>
              </w:rPr>
            </w:pPr>
            <w:r w:rsidRPr="00601003">
              <w:rPr>
                <w:rFonts w:cstheme="minorHAnsi"/>
              </w:rPr>
              <w:t>Postępy w realizacji strategii dla kolejnych instytucji kultury</w:t>
            </w:r>
          </w:p>
        </w:tc>
        <w:tc>
          <w:tcPr>
            <w:tcW w:w="0" w:type="auto"/>
          </w:tcPr>
          <w:p w14:paraId="61034CE5" w14:textId="0BA945F1" w:rsidR="00322A0A" w:rsidRPr="006A0B88" w:rsidRDefault="0034063E" w:rsidP="006A0B88">
            <w:pPr>
              <w:rPr>
                <w:rFonts w:cstheme="minorHAnsi"/>
              </w:rPr>
            </w:pPr>
            <w:r w:rsidRPr="0034063E">
              <w:rPr>
                <w:rFonts w:cstheme="minorHAnsi"/>
              </w:rPr>
              <w:t>Do połowy 2022 r. powinny zostać opracowane co najmniej trzy strategie.</w:t>
            </w:r>
          </w:p>
        </w:tc>
      </w:tr>
      <w:tr w:rsidR="00322A0A" w:rsidRPr="006A0B88" w14:paraId="730DBCEB" w14:textId="77777777" w:rsidTr="00322A0A">
        <w:tc>
          <w:tcPr>
            <w:tcW w:w="0" w:type="auto"/>
          </w:tcPr>
          <w:p w14:paraId="78C44EFB" w14:textId="345F0D78" w:rsidR="00322A0A" w:rsidRPr="006A0B88" w:rsidRDefault="00E36528" w:rsidP="006A0B88">
            <w:pPr>
              <w:rPr>
                <w:rFonts w:cstheme="minorHAnsi"/>
              </w:rPr>
            </w:pPr>
            <w:r w:rsidRPr="00E36528">
              <w:rPr>
                <w:rFonts w:cstheme="minorHAnsi"/>
              </w:rPr>
              <w:t>Zakres merytoryczny strategii instytucjonalnych</w:t>
            </w:r>
          </w:p>
        </w:tc>
        <w:tc>
          <w:tcPr>
            <w:tcW w:w="0" w:type="auto"/>
          </w:tcPr>
          <w:p w14:paraId="21345051" w14:textId="77777777" w:rsidR="000E2F47" w:rsidRPr="000E2F47" w:rsidRDefault="000E2F47" w:rsidP="000E2F47">
            <w:pPr>
              <w:rPr>
                <w:rFonts w:cstheme="minorHAnsi"/>
              </w:rPr>
            </w:pPr>
            <w:r w:rsidRPr="000E2F47">
              <w:rPr>
                <w:rFonts w:cstheme="minorHAnsi"/>
              </w:rPr>
              <w:t>Strategie powinny wykraczać poza kadencję dyrektora i stanowić podstawę do formułowania oczekiwań wobec kolejnych dyrektorów.</w:t>
            </w:r>
          </w:p>
          <w:p w14:paraId="1E16FDA7" w14:textId="6EFA0073" w:rsidR="00322A0A" w:rsidRPr="006A0B88" w:rsidRDefault="000E2F47" w:rsidP="000E2F47">
            <w:pPr>
              <w:rPr>
                <w:rFonts w:cstheme="minorHAnsi"/>
              </w:rPr>
            </w:pPr>
            <w:r w:rsidRPr="000E2F47">
              <w:rPr>
                <w:rFonts w:cstheme="minorHAnsi"/>
              </w:rPr>
              <w:lastRenderedPageBreak/>
              <w:t>Każda strategia powinna wytyczać kierunki działań obejmujących takie kwestie jak: uczestnictwo w kulturze, zaangażowanie w realizację strategii i programów miejskich (jak PPK2018), współpraca z podmiotami i osobami zewnętrznymi, kompetencje kadry, jakość wydarzeń kulturalnych.</w:t>
            </w:r>
          </w:p>
        </w:tc>
      </w:tr>
    </w:tbl>
    <w:p w14:paraId="6D121C14" w14:textId="77777777" w:rsidR="00DC2854" w:rsidRDefault="00DC2854" w:rsidP="00020015">
      <w:pPr>
        <w:spacing w:line="276" w:lineRule="auto"/>
        <w:jc w:val="both"/>
        <w:rPr>
          <w:rFonts w:cstheme="minorHAnsi"/>
          <w:sz w:val="48"/>
          <w:szCs w:val="48"/>
        </w:rPr>
      </w:pPr>
    </w:p>
    <w:p w14:paraId="68CDB379" w14:textId="7AD69FF9" w:rsidR="00020015" w:rsidRPr="00020015" w:rsidRDefault="00E258A4" w:rsidP="00020015">
      <w:pPr>
        <w:spacing w:line="276" w:lineRule="auto"/>
        <w:jc w:val="both"/>
        <w:rPr>
          <w:rFonts w:cstheme="minorHAnsi"/>
          <w:sz w:val="48"/>
          <w:szCs w:val="48"/>
        </w:rPr>
      </w:pPr>
      <w:r w:rsidRPr="008B2B9B">
        <w:rPr>
          <w:rFonts w:cstheme="minorHAnsi"/>
          <w:sz w:val="48"/>
          <w:szCs w:val="48"/>
        </w:rPr>
        <w:t>Dotychczasowa ewaluacja Zadania</w:t>
      </w:r>
    </w:p>
    <w:p w14:paraId="4882978B" w14:textId="169CEC26" w:rsidR="00442970" w:rsidRDefault="00442970" w:rsidP="00253B98">
      <w:pPr>
        <w:jc w:val="both"/>
        <w:rPr>
          <w:rFonts w:cstheme="minorHAnsi"/>
          <w:sz w:val="24"/>
          <w:szCs w:val="24"/>
        </w:rPr>
      </w:pPr>
      <w:r w:rsidRPr="00182C0C">
        <w:rPr>
          <w:rFonts w:cstheme="minorHAnsi"/>
          <w:sz w:val="24"/>
          <w:szCs w:val="24"/>
        </w:rPr>
        <w:t xml:space="preserve">W </w:t>
      </w:r>
      <w:r w:rsidR="002E5101">
        <w:rPr>
          <w:rFonts w:cstheme="minorHAnsi"/>
          <w:sz w:val="24"/>
          <w:szCs w:val="24"/>
        </w:rPr>
        <w:t>raportach</w:t>
      </w:r>
      <w:r w:rsidRPr="00182C0C">
        <w:rPr>
          <w:rFonts w:cstheme="minorHAnsi"/>
          <w:sz w:val="24"/>
          <w:szCs w:val="24"/>
        </w:rPr>
        <w:t xml:space="preserve"> ewaluacyjny</w:t>
      </w:r>
      <w:r w:rsidR="002E5101">
        <w:rPr>
          <w:rFonts w:cstheme="minorHAnsi"/>
          <w:sz w:val="24"/>
          <w:szCs w:val="24"/>
        </w:rPr>
        <w:t>ch</w:t>
      </w:r>
      <w:r w:rsidRPr="00182C0C">
        <w:rPr>
          <w:rFonts w:cstheme="minorHAnsi"/>
          <w:sz w:val="24"/>
          <w:szCs w:val="24"/>
        </w:rPr>
        <w:t xml:space="preserve"> z realizacji »Programu polityki kulturalnej Miasta Białystok na lata 2018-2022 plus«”</w:t>
      </w:r>
      <w:r w:rsidR="002E5101">
        <w:rPr>
          <w:rFonts w:cstheme="minorHAnsi"/>
          <w:sz w:val="24"/>
          <w:szCs w:val="24"/>
        </w:rPr>
        <w:t xml:space="preserve"> za lata 2020 oraz 2021</w:t>
      </w:r>
      <w:r w:rsidRPr="00182C0C">
        <w:rPr>
          <w:rFonts w:cstheme="minorHAnsi"/>
          <w:sz w:val="24"/>
          <w:szCs w:val="24"/>
        </w:rPr>
        <w:t xml:space="preserve"> </w:t>
      </w:r>
      <w:r w:rsidR="00500C67" w:rsidRPr="00182C0C">
        <w:rPr>
          <w:rFonts w:cstheme="minorHAnsi"/>
          <w:sz w:val="24"/>
          <w:szCs w:val="24"/>
        </w:rPr>
        <w:t>dokona</w:t>
      </w:r>
      <w:r w:rsidR="002E5101">
        <w:rPr>
          <w:rFonts w:cstheme="minorHAnsi"/>
          <w:sz w:val="24"/>
          <w:szCs w:val="24"/>
        </w:rPr>
        <w:t>no</w:t>
      </w:r>
      <w:r w:rsidR="00500C67" w:rsidRPr="00182C0C">
        <w:rPr>
          <w:rFonts w:cstheme="minorHAnsi"/>
          <w:sz w:val="24"/>
          <w:szCs w:val="24"/>
        </w:rPr>
        <w:t xml:space="preserve"> </w:t>
      </w:r>
      <w:r w:rsidR="006201F3">
        <w:rPr>
          <w:rFonts w:cstheme="minorHAnsi"/>
          <w:sz w:val="24"/>
          <w:szCs w:val="24"/>
        </w:rPr>
        <w:t>również oceny</w:t>
      </w:r>
      <w:r w:rsidR="00500C67" w:rsidRPr="00182C0C">
        <w:rPr>
          <w:rFonts w:cstheme="minorHAnsi"/>
          <w:sz w:val="24"/>
          <w:szCs w:val="24"/>
        </w:rPr>
        <w:t xml:space="preserve"> </w:t>
      </w:r>
      <w:r w:rsidR="003054D0" w:rsidRPr="00182C0C">
        <w:rPr>
          <w:rFonts w:cstheme="minorHAnsi"/>
          <w:sz w:val="24"/>
          <w:szCs w:val="24"/>
        </w:rPr>
        <w:t>Z</w:t>
      </w:r>
      <w:r w:rsidR="00500C67" w:rsidRPr="00182C0C">
        <w:rPr>
          <w:rFonts w:cstheme="minorHAnsi"/>
          <w:sz w:val="24"/>
          <w:szCs w:val="24"/>
        </w:rPr>
        <w:t>adania</w:t>
      </w:r>
      <w:r w:rsidR="00DC5665" w:rsidRPr="00182C0C">
        <w:rPr>
          <w:rFonts w:cstheme="minorHAnsi"/>
          <w:sz w:val="24"/>
          <w:szCs w:val="24"/>
        </w:rPr>
        <w:t xml:space="preserve"> </w:t>
      </w:r>
      <w:r w:rsidR="002E5101">
        <w:rPr>
          <w:rFonts w:cstheme="minorHAnsi"/>
          <w:sz w:val="24"/>
          <w:szCs w:val="24"/>
        </w:rPr>
        <w:t xml:space="preserve">D w zakresie </w:t>
      </w:r>
      <w:r w:rsidR="002E5101" w:rsidRPr="002E5101">
        <w:rPr>
          <w:rFonts w:cstheme="minorHAnsi"/>
          <w:sz w:val="24"/>
          <w:szCs w:val="24"/>
        </w:rPr>
        <w:t>wsparcia instytucji kultury w procesie tworzenia instytucjonalnych strategii rozwoju</w:t>
      </w:r>
      <w:r w:rsidR="002E5101">
        <w:rPr>
          <w:rFonts w:cstheme="minorHAnsi"/>
          <w:sz w:val="24"/>
          <w:szCs w:val="24"/>
        </w:rPr>
        <w:t>.</w:t>
      </w:r>
      <w:r w:rsidR="00232431">
        <w:rPr>
          <w:rFonts w:cstheme="minorHAnsi"/>
          <w:sz w:val="24"/>
          <w:szCs w:val="24"/>
        </w:rPr>
        <w:t xml:space="preserve"> </w:t>
      </w:r>
      <w:r w:rsidR="00F36FF3">
        <w:rPr>
          <w:rFonts w:cstheme="minorHAnsi"/>
          <w:sz w:val="24"/>
          <w:szCs w:val="24"/>
        </w:rPr>
        <w:t>Poniżej zostaną przytoczone najważniejsze</w:t>
      </w:r>
      <w:r w:rsidR="005336C4" w:rsidRPr="00182C0C">
        <w:rPr>
          <w:rFonts w:cstheme="minorHAnsi"/>
          <w:sz w:val="24"/>
          <w:szCs w:val="24"/>
        </w:rPr>
        <w:t xml:space="preserve"> wniosk</w:t>
      </w:r>
      <w:r w:rsidR="00F36FF3">
        <w:rPr>
          <w:rFonts w:cstheme="minorHAnsi"/>
          <w:sz w:val="24"/>
          <w:szCs w:val="24"/>
        </w:rPr>
        <w:t>i</w:t>
      </w:r>
      <w:r w:rsidR="005336C4" w:rsidRPr="00182C0C">
        <w:rPr>
          <w:rFonts w:cstheme="minorHAnsi"/>
          <w:sz w:val="24"/>
          <w:szCs w:val="24"/>
        </w:rPr>
        <w:t xml:space="preserve"> </w:t>
      </w:r>
      <w:r w:rsidR="00F36FF3">
        <w:rPr>
          <w:rFonts w:cstheme="minorHAnsi"/>
          <w:sz w:val="24"/>
          <w:szCs w:val="24"/>
        </w:rPr>
        <w:t>oraz</w:t>
      </w:r>
      <w:r w:rsidR="005336C4" w:rsidRPr="00182C0C">
        <w:rPr>
          <w:rFonts w:cstheme="minorHAnsi"/>
          <w:sz w:val="24"/>
          <w:szCs w:val="24"/>
        </w:rPr>
        <w:t xml:space="preserve"> rekomendacj</w:t>
      </w:r>
      <w:r w:rsidR="00F36FF3">
        <w:rPr>
          <w:rFonts w:cstheme="minorHAnsi"/>
          <w:sz w:val="24"/>
          <w:szCs w:val="24"/>
        </w:rPr>
        <w:t>e</w:t>
      </w:r>
      <w:r w:rsidR="005336C4" w:rsidRPr="00182C0C">
        <w:rPr>
          <w:rFonts w:cstheme="minorHAnsi"/>
          <w:sz w:val="24"/>
          <w:szCs w:val="24"/>
        </w:rPr>
        <w:t xml:space="preserve"> </w:t>
      </w:r>
      <w:r w:rsidR="005070E3" w:rsidRPr="00182C0C">
        <w:rPr>
          <w:rFonts w:cstheme="minorHAnsi"/>
          <w:sz w:val="24"/>
          <w:szCs w:val="24"/>
        </w:rPr>
        <w:t>dotycząc</w:t>
      </w:r>
      <w:r w:rsidR="00232431">
        <w:rPr>
          <w:rFonts w:cstheme="minorHAnsi"/>
          <w:sz w:val="24"/>
          <w:szCs w:val="24"/>
        </w:rPr>
        <w:t>e tego Zadania.</w:t>
      </w:r>
      <w:r w:rsidR="005070E3" w:rsidRPr="00182C0C">
        <w:rPr>
          <w:rFonts w:cstheme="minorHAnsi"/>
          <w:sz w:val="24"/>
          <w:szCs w:val="24"/>
        </w:rPr>
        <w:t xml:space="preserve"> Zapis kursywą </w:t>
      </w:r>
      <w:r w:rsidR="00F13140" w:rsidRPr="00182C0C">
        <w:rPr>
          <w:rFonts w:cstheme="minorHAnsi"/>
          <w:sz w:val="24"/>
          <w:szCs w:val="24"/>
        </w:rPr>
        <w:t>oznacza fragmenty cytowane.</w:t>
      </w:r>
    </w:p>
    <w:p w14:paraId="07DB9F08" w14:textId="583B52BC" w:rsidR="007D1025" w:rsidRDefault="007D1025" w:rsidP="00253B98">
      <w:pPr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9"/>
        <w:gridCol w:w="1957"/>
        <w:gridCol w:w="1275"/>
        <w:gridCol w:w="3395"/>
      </w:tblGrid>
      <w:tr w:rsidR="00D05023" w14:paraId="0C9BD36C" w14:textId="77777777" w:rsidTr="006B5444">
        <w:tc>
          <w:tcPr>
            <w:tcW w:w="1299" w:type="dxa"/>
          </w:tcPr>
          <w:p w14:paraId="34B5D2E5" w14:textId="31D3D2F1" w:rsidR="00D05023" w:rsidRPr="00CE6B69" w:rsidRDefault="00D05023" w:rsidP="00F300A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Rok</w:t>
            </w:r>
          </w:p>
        </w:tc>
        <w:tc>
          <w:tcPr>
            <w:tcW w:w="1957" w:type="dxa"/>
          </w:tcPr>
          <w:p w14:paraId="5ABB4EB5" w14:textId="2FE9BAF3" w:rsidR="00D05023" w:rsidRPr="00CE6B69" w:rsidRDefault="00D05023" w:rsidP="00F300AA">
            <w:pPr>
              <w:jc w:val="both"/>
              <w:rPr>
                <w:b/>
                <w:bCs/>
              </w:rPr>
            </w:pPr>
            <w:r w:rsidRPr="00CE6B69">
              <w:rPr>
                <w:b/>
                <w:bCs/>
              </w:rPr>
              <w:t>Wskaźnik</w:t>
            </w:r>
          </w:p>
        </w:tc>
        <w:tc>
          <w:tcPr>
            <w:tcW w:w="1275" w:type="dxa"/>
          </w:tcPr>
          <w:p w14:paraId="5EC76ADE" w14:textId="77777777" w:rsidR="00D05023" w:rsidRPr="00CE6B69" w:rsidRDefault="00D05023" w:rsidP="00F300AA">
            <w:pPr>
              <w:jc w:val="both"/>
              <w:rPr>
                <w:b/>
                <w:bCs/>
              </w:rPr>
            </w:pPr>
            <w:r w:rsidRPr="00CE6B69">
              <w:rPr>
                <w:b/>
                <w:bCs/>
              </w:rPr>
              <w:t>Ocena realizacji wskaźnika</w:t>
            </w:r>
          </w:p>
        </w:tc>
        <w:tc>
          <w:tcPr>
            <w:tcW w:w="3395" w:type="dxa"/>
          </w:tcPr>
          <w:p w14:paraId="235B9CD1" w14:textId="77777777" w:rsidR="00D05023" w:rsidRPr="00CE6B69" w:rsidRDefault="00D05023" w:rsidP="00F300AA">
            <w:pPr>
              <w:jc w:val="both"/>
              <w:rPr>
                <w:b/>
                <w:bCs/>
              </w:rPr>
            </w:pPr>
            <w:r w:rsidRPr="00CE6B69">
              <w:rPr>
                <w:b/>
                <w:bCs/>
              </w:rPr>
              <w:t>Komentarz</w:t>
            </w:r>
          </w:p>
        </w:tc>
      </w:tr>
      <w:tr w:rsidR="006B5444" w:rsidRPr="006B5444" w14:paraId="00237CE3" w14:textId="77777777" w:rsidTr="006B5444">
        <w:tc>
          <w:tcPr>
            <w:tcW w:w="1299" w:type="dxa"/>
          </w:tcPr>
          <w:p w14:paraId="57AA0252" w14:textId="153CBF00" w:rsidR="00D05023" w:rsidRPr="006B5444" w:rsidRDefault="00D05023" w:rsidP="00F300AA">
            <w:pPr>
              <w:jc w:val="both"/>
              <w:rPr>
                <w:rFonts w:cstheme="minorHAnsi"/>
              </w:rPr>
            </w:pPr>
            <w:r w:rsidRPr="006B5444">
              <w:rPr>
                <w:rFonts w:cstheme="minorHAnsi"/>
              </w:rPr>
              <w:t>2020</w:t>
            </w:r>
          </w:p>
        </w:tc>
        <w:tc>
          <w:tcPr>
            <w:tcW w:w="1957" w:type="dxa"/>
          </w:tcPr>
          <w:p w14:paraId="1DC4AC1C" w14:textId="41EA6178" w:rsidR="00D05023" w:rsidRPr="006B5444" w:rsidRDefault="00D05023" w:rsidP="00F300AA">
            <w:pPr>
              <w:jc w:val="both"/>
            </w:pPr>
            <w:r w:rsidRPr="006B5444">
              <w:rPr>
                <w:rFonts w:cstheme="minorHAnsi"/>
              </w:rPr>
              <w:t>Postępy w realizacji strategii dla kolejnych instytucji kultury</w:t>
            </w:r>
          </w:p>
        </w:tc>
        <w:tc>
          <w:tcPr>
            <w:tcW w:w="1275" w:type="dxa"/>
          </w:tcPr>
          <w:p w14:paraId="6810A0E8" w14:textId="77777777" w:rsidR="00D05023" w:rsidRPr="006B5444" w:rsidRDefault="00D05023" w:rsidP="00D05023">
            <w:pPr>
              <w:jc w:val="both"/>
              <w:rPr>
                <w:rFonts w:cstheme="minorHAnsi"/>
              </w:rPr>
            </w:pPr>
            <w:r w:rsidRPr="006B5444">
              <w:rPr>
                <w:rFonts w:cstheme="minorHAnsi"/>
              </w:rPr>
              <w:t xml:space="preserve">sukces </w:t>
            </w:r>
          </w:p>
          <w:p w14:paraId="1D0B66AC" w14:textId="589D969C" w:rsidR="00D05023" w:rsidRPr="006B5444" w:rsidRDefault="00D05023" w:rsidP="00F300AA">
            <w:pPr>
              <w:jc w:val="both"/>
            </w:pPr>
          </w:p>
        </w:tc>
        <w:tc>
          <w:tcPr>
            <w:tcW w:w="3395" w:type="dxa"/>
          </w:tcPr>
          <w:p w14:paraId="000D01C7" w14:textId="77777777" w:rsidR="00D05023" w:rsidRPr="006B5444" w:rsidRDefault="00D05023" w:rsidP="00D05023">
            <w:pPr>
              <w:jc w:val="both"/>
              <w:rPr>
                <w:rFonts w:cstheme="minorHAnsi"/>
                <w:i/>
                <w:iCs/>
              </w:rPr>
            </w:pPr>
            <w:r w:rsidRPr="006B5444">
              <w:rPr>
                <w:rFonts w:cstheme="minorHAnsi"/>
                <w:i/>
                <w:iCs/>
              </w:rPr>
              <w:t>W 2020 r. opracowano podstawowe zasady oraz zabezpieczono środki finansowe na realizację strategii dwóch instytucji kultury (Galeria Arsenał, Białostocki Teatr Lalek) w roku następnym.</w:t>
            </w:r>
          </w:p>
          <w:p w14:paraId="596E864F" w14:textId="11327ACC" w:rsidR="00D05023" w:rsidRPr="006B5444" w:rsidRDefault="00D05023" w:rsidP="00F300AA">
            <w:pPr>
              <w:spacing w:line="276" w:lineRule="auto"/>
              <w:rPr>
                <w:i/>
                <w:iCs/>
              </w:rPr>
            </w:pPr>
          </w:p>
        </w:tc>
      </w:tr>
      <w:tr w:rsidR="006B5444" w:rsidRPr="006B5444" w14:paraId="6ED429F3" w14:textId="77777777" w:rsidTr="006B5444">
        <w:tc>
          <w:tcPr>
            <w:tcW w:w="1299" w:type="dxa"/>
            <w:vMerge w:val="restart"/>
          </w:tcPr>
          <w:p w14:paraId="7B785E78" w14:textId="1D50074E" w:rsidR="00194549" w:rsidRPr="006B5444" w:rsidRDefault="00194549" w:rsidP="00F300AA">
            <w:pPr>
              <w:jc w:val="both"/>
              <w:rPr>
                <w:rFonts w:cstheme="minorHAnsi"/>
              </w:rPr>
            </w:pPr>
            <w:r w:rsidRPr="006B5444">
              <w:rPr>
                <w:rFonts w:cstheme="minorHAnsi"/>
              </w:rPr>
              <w:t>2021</w:t>
            </w:r>
          </w:p>
        </w:tc>
        <w:tc>
          <w:tcPr>
            <w:tcW w:w="1957" w:type="dxa"/>
          </w:tcPr>
          <w:p w14:paraId="53CD11FC" w14:textId="212BBEF6" w:rsidR="00194549" w:rsidRPr="006B5444" w:rsidRDefault="00194549" w:rsidP="00F300AA">
            <w:pPr>
              <w:jc w:val="both"/>
              <w:rPr>
                <w:rFonts w:cstheme="minorHAnsi"/>
              </w:rPr>
            </w:pPr>
            <w:r w:rsidRPr="006B5444">
              <w:rPr>
                <w:rFonts w:cstheme="minorHAnsi"/>
              </w:rPr>
              <w:t>Postępy w realizacji strategii dla kolejnych instytucji kultury</w:t>
            </w:r>
          </w:p>
        </w:tc>
        <w:tc>
          <w:tcPr>
            <w:tcW w:w="1275" w:type="dxa"/>
          </w:tcPr>
          <w:p w14:paraId="7D37DC11" w14:textId="3E14E680" w:rsidR="00194549" w:rsidRPr="006B5444" w:rsidRDefault="00194549" w:rsidP="00D05023">
            <w:pPr>
              <w:jc w:val="both"/>
              <w:rPr>
                <w:rFonts w:cstheme="minorHAnsi"/>
              </w:rPr>
            </w:pPr>
            <w:r w:rsidRPr="006B5444">
              <w:rPr>
                <w:rFonts w:cstheme="minorHAnsi"/>
              </w:rPr>
              <w:t>sukces</w:t>
            </w:r>
          </w:p>
        </w:tc>
        <w:tc>
          <w:tcPr>
            <w:tcW w:w="3395" w:type="dxa"/>
          </w:tcPr>
          <w:p w14:paraId="63026B1D" w14:textId="4ABAAD0F" w:rsidR="00194549" w:rsidRPr="006B5444" w:rsidRDefault="00194549" w:rsidP="00D05023">
            <w:pPr>
              <w:jc w:val="both"/>
              <w:rPr>
                <w:rFonts w:cstheme="minorHAnsi"/>
                <w:i/>
                <w:iCs/>
              </w:rPr>
            </w:pPr>
            <w:r w:rsidRPr="006B5444">
              <w:rPr>
                <w:rFonts w:cstheme="minorHAnsi"/>
                <w:i/>
                <w:iCs/>
              </w:rPr>
              <w:t>W 2021 r. opracowano w całości dwie strategie instytucji kultury (Galeria Arsenał, Białostocki Teatr Lalek) oraz przygotowano podstawy do opracowania strategii trzeciej instytucji (Muzeum Pamięci Sybiru).</w:t>
            </w:r>
          </w:p>
        </w:tc>
      </w:tr>
      <w:tr w:rsidR="006B5444" w:rsidRPr="006B5444" w14:paraId="44886DAA" w14:textId="77777777" w:rsidTr="006B5444">
        <w:tc>
          <w:tcPr>
            <w:tcW w:w="1299" w:type="dxa"/>
            <w:vMerge/>
          </w:tcPr>
          <w:p w14:paraId="79A69E13" w14:textId="77777777" w:rsidR="00194549" w:rsidRPr="006B5444" w:rsidRDefault="00194549" w:rsidP="00F300AA">
            <w:pPr>
              <w:jc w:val="both"/>
              <w:rPr>
                <w:rFonts w:cstheme="minorHAnsi"/>
              </w:rPr>
            </w:pPr>
          </w:p>
        </w:tc>
        <w:tc>
          <w:tcPr>
            <w:tcW w:w="1957" w:type="dxa"/>
          </w:tcPr>
          <w:p w14:paraId="080B3AEA" w14:textId="368FA5AD" w:rsidR="00194549" w:rsidRPr="006B5444" w:rsidRDefault="00194549" w:rsidP="00F300AA">
            <w:pPr>
              <w:jc w:val="both"/>
              <w:rPr>
                <w:rFonts w:cstheme="minorHAnsi"/>
              </w:rPr>
            </w:pPr>
            <w:r w:rsidRPr="006B5444">
              <w:rPr>
                <w:rFonts w:cstheme="minorHAnsi"/>
              </w:rPr>
              <w:t>Zakres merytoryczny strategii instytucjonalnych</w:t>
            </w:r>
          </w:p>
        </w:tc>
        <w:tc>
          <w:tcPr>
            <w:tcW w:w="1275" w:type="dxa"/>
          </w:tcPr>
          <w:p w14:paraId="31DFC7CC" w14:textId="71237737" w:rsidR="00194549" w:rsidRPr="006B5444" w:rsidRDefault="00194549" w:rsidP="00D05023">
            <w:pPr>
              <w:jc w:val="both"/>
              <w:rPr>
                <w:rFonts w:cstheme="minorHAnsi"/>
              </w:rPr>
            </w:pPr>
            <w:r w:rsidRPr="006B5444">
              <w:rPr>
                <w:rFonts w:cstheme="minorHAnsi"/>
              </w:rPr>
              <w:t>sukces</w:t>
            </w:r>
          </w:p>
        </w:tc>
        <w:tc>
          <w:tcPr>
            <w:tcW w:w="3395" w:type="dxa"/>
          </w:tcPr>
          <w:p w14:paraId="682EE2D7" w14:textId="77777777" w:rsidR="005E2BDA" w:rsidRPr="006B5444" w:rsidRDefault="005E2BDA" w:rsidP="005E2BDA">
            <w:pPr>
              <w:jc w:val="both"/>
              <w:rPr>
                <w:rFonts w:cstheme="minorHAnsi"/>
                <w:i/>
                <w:iCs/>
              </w:rPr>
            </w:pPr>
            <w:r w:rsidRPr="006B5444">
              <w:rPr>
                <w:rFonts w:cstheme="minorHAnsi"/>
                <w:i/>
                <w:iCs/>
              </w:rPr>
              <w:t>Obie opracowane strategie obejmują okres do 2028 roku, a więc wykraczają poza obecne kadencje dyrektorów i stanowią podstawę do formułowania oczekiwań wobec kolejnych osób zarządzających tymi instytucjami. Strategie kompleksowo wytyczają kierunki działań, są adekwatne do zakresu ich działalności oraz potencjałów.</w:t>
            </w:r>
          </w:p>
          <w:p w14:paraId="7100BE10" w14:textId="77777777" w:rsidR="00194549" w:rsidRPr="006B5444" w:rsidRDefault="00194549" w:rsidP="00D05023">
            <w:pPr>
              <w:jc w:val="both"/>
              <w:rPr>
                <w:rFonts w:cstheme="minorHAnsi"/>
                <w:i/>
                <w:iCs/>
              </w:rPr>
            </w:pPr>
          </w:p>
        </w:tc>
      </w:tr>
    </w:tbl>
    <w:p w14:paraId="7021C624" w14:textId="77777777" w:rsidR="007D1025" w:rsidRPr="006B5444" w:rsidRDefault="007D1025" w:rsidP="00253B98">
      <w:pPr>
        <w:jc w:val="both"/>
        <w:rPr>
          <w:rFonts w:cstheme="minorHAnsi"/>
          <w:sz w:val="24"/>
          <w:szCs w:val="24"/>
        </w:rPr>
      </w:pPr>
    </w:p>
    <w:p w14:paraId="4708DC66" w14:textId="1455B3E2" w:rsidR="00CF5FE9" w:rsidRPr="00DC2854" w:rsidRDefault="00D80668" w:rsidP="00253B98">
      <w:pPr>
        <w:jc w:val="both"/>
        <w:rPr>
          <w:rFonts w:cstheme="minorHAnsi"/>
          <w:i/>
          <w:iCs/>
          <w:sz w:val="24"/>
          <w:szCs w:val="24"/>
        </w:rPr>
      </w:pPr>
      <w:r w:rsidRPr="006B5444">
        <w:rPr>
          <w:rFonts w:cstheme="minorHAnsi"/>
          <w:sz w:val="24"/>
          <w:szCs w:val="24"/>
        </w:rPr>
        <w:t>W ogólnej ocenie</w:t>
      </w:r>
      <w:r w:rsidR="00186C56" w:rsidRPr="006B5444">
        <w:rPr>
          <w:rFonts w:cstheme="minorHAnsi"/>
          <w:sz w:val="24"/>
          <w:szCs w:val="24"/>
        </w:rPr>
        <w:t xml:space="preserve"> realizacji strategii instytucji kultury</w:t>
      </w:r>
      <w:r w:rsidRPr="006B5444">
        <w:rPr>
          <w:rFonts w:cstheme="minorHAnsi"/>
          <w:sz w:val="24"/>
          <w:szCs w:val="24"/>
        </w:rPr>
        <w:t xml:space="preserve"> zwracano uwagę, że</w:t>
      </w:r>
      <w:r w:rsidR="006B5444" w:rsidRPr="006B5444">
        <w:rPr>
          <w:rFonts w:cstheme="minorHAnsi"/>
          <w:sz w:val="24"/>
          <w:szCs w:val="24"/>
        </w:rPr>
        <w:t xml:space="preserve"> </w:t>
      </w:r>
      <w:r w:rsidR="009E4366" w:rsidRPr="006B5444">
        <w:rPr>
          <w:rFonts w:cstheme="minorHAnsi"/>
          <w:sz w:val="24"/>
          <w:szCs w:val="24"/>
        </w:rPr>
        <w:t xml:space="preserve">pomimo trudnej sytuacji pandemicznej zadanie </w:t>
      </w:r>
      <w:r w:rsidR="006B5444" w:rsidRPr="006B5444">
        <w:rPr>
          <w:rFonts w:cstheme="minorHAnsi"/>
          <w:sz w:val="24"/>
          <w:szCs w:val="24"/>
        </w:rPr>
        <w:t xml:space="preserve">w latach 2020-2021 </w:t>
      </w:r>
      <w:r w:rsidR="009E4366" w:rsidRPr="006B5444">
        <w:rPr>
          <w:rFonts w:cstheme="minorHAnsi"/>
          <w:sz w:val="24"/>
          <w:szCs w:val="24"/>
        </w:rPr>
        <w:t xml:space="preserve">zostało wykonane terminowo. </w:t>
      </w:r>
      <w:r w:rsidR="006B5444" w:rsidRPr="006B5444">
        <w:rPr>
          <w:rFonts w:cstheme="minorHAnsi"/>
          <w:sz w:val="24"/>
          <w:szCs w:val="24"/>
        </w:rPr>
        <w:t xml:space="preserve">Ponadto, </w:t>
      </w:r>
      <w:r w:rsidR="006B5444" w:rsidRPr="006B5444">
        <w:rPr>
          <w:rFonts w:cstheme="minorHAnsi"/>
          <w:i/>
          <w:iCs/>
          <w:sz w:val="24"/>
          <w:szCs w:val="24"/>
        </w:rPr>
        <w:t>u</w:t>
      </w:r>
      <w:r w:rsidR="009E4366" w:rsidRPr="006B5444">
        <w:rPr>
          <w:rFonts w:cstheme="minorHAnsi"/>
          <w:i/>
          <w:iCs/>
          <w:sz w:val="24"/>
          <w:szCs w:val="24"/>
        </w:rPr>
        <w:t>kończone i opublikowane w Internecie strategie dwóch instytucji kultury są na wysokim poziomie merytorycznym. Można przypuszczać, że w najbliższych latach powstanie strategii pozytywnie wpłynie na dalszy rozwój tych instytucji kultury.</w:t>
      </w:r>
    </w:p>
    <w:p w14:paraId="51231389" w14:textId="106AA060" w:rsidR="00CF5FE9" w:rsidRDefault="00843A64" w:rsidP="00F90513">
      <w:pPr>
        <w:spacing w:line="276" w:lineRule="auto"/>
        <w:jc w:val="both"/>
        <w:rPr>
          <w:rFonts w:cstheme="minorHAnsi"/>
          <w:sz w:val="48"/>
          <w:szCs w:val="48"/>
        </w:rPr>
      </w:pPr>
      <w:r w:rsidRPr="00816B9A">
        <w:rPr>
          <w:rFonts w:cstheme="minorHAnsi"/>
          <w:sz w:val="48"/>
          <w:szCs w:val="48"/>
        </w:rPr>
        <w:t>Realizacja Zadania w latach 20</w:t>
      </w:r>
      <w:r w:rsidR="006B5444">
        <w:rPr>
          <w:rFonts w:cstheme="minorHAnsi"/>
          <w:sz w:val="48"/>
          <w:szCs w:val="48"/>
        </w:rPr>
        <w:t>20-2022</w:t>
      </w:r>
    </w:p>
    <w:p w14:paraId="514254B0" w14:textId="6493486C" w:rsidR="00E10BF0" w:rsidRDefault="00E10BF0" w:rsidP="00157B02">
      <w:pPr>
        <w:jc w:val="both"/>
        <w:rPr>
          <w:rFonts w:cstheme="minorHAnsi"/>
          <w:sz w:val="24"/>
          <w:szCs w:val="24"/>
        </w:rPr>
      </w:pPr>
      <w:r w:rsidRPr="006240EF">
        <w:rPr>
          <w:rFonts w:cstheme="minorHAnsi"/>
          <w:sz w:val="24"/>
          <w:szCs w:val="24"/>
        </w:rPr>
        <w:t>2 lipca 2020 r. Prezydent Miasta Białegostoku zatwierdził opracowane</w:t>
      </w:r>
      <w:r w:rsidR="00D12494">
        <w:rPr>
          <w:rFonts w:cstheme="minorHAnsi"/>
          <w:sz w:val="24"/>
          <w:szCs w:val="24"/>
        </w:rPr>
        <w:t xml:space="preserve"> </w:t>
      </w:r>
      <w:r w:rsidR="00A50560">
        <w:rPr>
          <w:rFonts w:cstheme="minorHAnsi"/>
          <w:sz w:val="24"/>
          <w:szCs w:val="24"/>
        </w:rPr>
        <w:br/>
      </w:r>
      <w:r w:rsidRPr="006240EF">
        <w:rPr>
          <w:rFonts w:cstheme="minorHAnsi"/>
          <w:sz w:val="24"/>
          <w:szCs w:val="24"/>
        </w:rPr>
        <w:t xml:space="preserve">w pierwszym półroczu 2020 r. </w:t>
      </w:r>
      <w:r w:rsidR="00D12494">
        <w:rPr>
          <w:rFonts w:cstheme="minorHAnsi"/>
          <w:sz w:val="24"/>
          <w:szCs w:val="24"/>
        </w:rPr>
        <w:t>„</w:t>
      </w:r>
      <w:r w:rsidRPr="006240EF">
        <w:rPr>
          <w:rFonts w:cstheme="minorHAnsi"/>
          <w:sz w:val="24"/>
          <w:szCs w:val="24"/>
        </w:rPr>
        <w:t>Zasady realizacji strategii instytucji kultury</w:t>
      </w:r>
      <w:r w:rsidR="00D12494">
        <w:rPr>
          <w:rFonts w:cstheme="minorHAnsi"/>
          <w:sz w:val="24"/>
          <w:szCs w:val="24"/>
        </w:rPr>
        <w:t>”</w:t>
      </w:r>
      <w:r w:rsidRPr="006240EF">
        <w:rPr>
          <w:rFonts w:cstheme="minorHAnsi"/>
          <w:sz w:val="24"/>
          <w:szCs w:val="24"/>
        </w:rPr>
        <w:t>, które zamieszczono na stronie samorządu</w:t>
      </w:r>
      <w:r w:rsidR="004A3481">
        <w:rPr>
          <w:rFonts w:cstheme="minorHAnsi"/>
          <w:sz w:val="24"/>
          <w:szCs w:val="24"/>
        </w:rPr>
        <w:t xml:space="preserve"> (</w:t>
      </w:r>
      <w:r w:rsidR="004A3481" w:rsidRPr="004A3481">
        <w:rPr>
          <w:rFonts w:cstheme="minorHAnsi"/>
          <w:sz w:val="24"/>
          <w:szCs w:val="24"/>
        </w:rPr>
        <w:t>https://www.bialystok.pl/pl/dla_mieszkancow/kultura/realizacjaprogramupolitykikulturalnej/strategie-instytucji-kultury.html</w:t>
      </w:r>
      <w:r w:rsidR="004A3481">
        <w:rPr>
          <w:rFonts w:cstheme="minorHAnsi"/>
          <w:sz w:val="24"/>
          <w:szCs w:val="24"/>
        </w:rPr>
        <w:t>)</w:t>
      </w:r>
      <w:r w:rsidRPr="006240EF">
        <w:rPr>
          <w:rFonts w:cstheme="minorHAnsi"/>
          <w:sz w:val="24"/>
          <w:szCs w:val="24"/>
        </w:rPr>
        <w:t xml:space="preserve">. Przyjęte zasady określają m.in. horyzont czasowy strategii, zaplanowany na siedem lat, to znaczy 2022-2028 plus; zakres strategii, harmonogram realizacji strategii dla poszczególnych instytucji oraz ich format. </w:t>
      </w:r>
    </w:p>
    <w:p w14:paraId="3406CD03" w14:textId="7122C175" w:rsidR="0044323F" w:rsidRPr="00284FFC" w:rsidRDefault="0044323F" w:rsidP="0044323F">
      <w:pPr>
        <w:jc w:val="both"/>
        <w:rPr>
          <w:rFonts w:cstheme="minorHAnsi"/>
          <w:sz w:val="24"/>
          <w:szCs w:val="24"/>
        </w:rPr>
      </w:pPr>
      <w:r w:rsidRPr="00284FFC">
        <w:rPr>
          <w:rFonts w:cstheme="minorHAnsi"/>
          <w:sz w:val="24"/>
          <w:szCs w:val="24"/>
        </w:rPr>
        <w:t xml:space="preserve">W konsultacjach z dyrektorami instytucji zdecydowano, że w 2021 r. strategie rozwoju zostaną przygotowane dla </w:t>
      </w:r>
      <w:r w:rsidR="00D333C0" w:rsidRPr="00284FFC">
        <w:rPr>
          <w:rFonts w:cstheme="minorHAnsi"/>
          <w:sz w:val="24"/>
          <w:szCs w:val="24"/>
        </w:rPr>
        <w:t>dwóch</w:t>
      </w:r>
      <w:r w:rsidRPr="00284FFC">
        <w:rPr>
          <w:rFonts w:cstheme="minorHAnsi"/>
          <w:sz w:val="24"/>
          <w:szCs w:val="24"/>
        </w:rPr>
        <w:t xml:space="preserve"> </w:t>
      </w:r>
      <w:r w:rsidR="00543522">
        <w:rPr>
          <w:rFonts w:cstheme="minorHAnsi"/>
          <w:sz w:val="24"/>
          <w:szCs w:val="24"/>
        </w:rPr>
        <w:t>z nich</w:t>
      </w:r>
      <w:r w:rsidRPr="00284FFC">
        <w:rPr>
          <w:rFonts w:cstheme="minorHAnsi"/>
          <w:sz w:val="24"/>
          <w:szCs w:val="24"/>
        </w:rPr>
        <w:t xml:space="preserve">: Galerii Arsenał </w:t>
      </w:r>
      <w:r w:rsidR="00D333C0" w:rsidRPr="00284FFC">
        <w:rPr>
          <w:rFonts w:cstheme="minorHAnsi"/>
          <w:sz w:val="24"/>
          <w:szCs w:val="24"/>
        </w:rPr>
        <w:t>oraz</w:t>
      </w:r>
      <w:r w:rsidRPr="00284FFC">
        <w:rPr>
          <w:rFonts w:cstheme="minorHAnsi"/>
          <w:sz w:val="24"/>
          <w:szCs w:val="24"/>
        </w:rPr>
        <w:t xml:space="preserve"> Białostockiego Teatru Lalek. W projekcie budżetu i w budżecie miasta na 2021 r. ujęto kwotę 50</w:t>
      </w:r>
      <w:r w:rsidR="001620D8" w:rsidRPr="00284FFC">
        <w:rPr>
          <w:rFonts w:cstheme="minorHAnsi"/>
          <w:sz w:val="24"/>
          <w:szCs w:val="24"/>
        </w:rPr>
        <w:t> 000 PLN</w:t>
      </w:r>
      <w:r w:rsidRPr="00284FFC">
        <w:rPr>
          <w:rFonts w:cstheme="minorHAnsi"/>
          <w:sz w:val="24"/>
          <w:szCs w:val="24"/>
        </w:rPr>
        <w:t xml:space="preserve"> na dwie dotacje celowe na opracowanie strategii </w:t>
      </w:r>
      <w:r w:rsidR="001620D8" w:rsidRPr="00284FFC">
        <w:rPr>
          <w:rFonts w:cstheme="minorHAnsi"/>
          <w:sz w:val="24"/>
          <w:szCs w:val="24"/>
        </w:rPr>
        <w:t>wyżej wymienionych instytucji</w:t>
      </w:r>
      <w:r w:rsidRPr="00284FFC">
        <w:rPr>
          <w:rFonts w:cstheme="minorHAnsi"/>
          <w:sz w:val="24"/>
          <w:szCs w:val="24"/>
        </w:rPr>
        <w:t>, po 25</w:t>
      </w:r>
      <w:r w:rsidR="001620D8" w:rsidRPr="00284FFC">
        <w:rPr>
          <w:rFonts w:cstheme="minorHAnsi"/>
          <w:sz w:val="24"/>
          <w:szCs w:val="24"/>
        </w:rPr>
        <w:t> 000 PLN</w:t>
      </w:r>
      <w:r w:rsidRPr="00284FFC">
        <w:rPr>
          <w:rFonts w:cstheme="minorHAnsi"/>
          <w:sz w:val="24"/>
          <w:szCs w:val="24"/>
        </w:rPr>
        <w:t>, w</w:t>
      </w:r>
      <w:r w:rsidR="001620D8" w:rsidRPr="00284FFC">
        <w:rPr>
          <w:rFonts w:cstheme="minorHAnsi"/>
          <w:sz w:val="24"/>
          <w:szCs w:val="24"/>
        </w:rPr>
        <w:t>edług</w:t>
      </w:r>
      <w:r w:rsidRPr="00284FFC">
        <w:rPr>
          <w:rFonts w:cstheme="minorHAnsi"/>
          <w:sz w:val="24"/>
          <w:szCs w:val="24"/>
        </w:rPr>
        <w:t xml:space="preserve"> przyjętych zasad, o czym instytucje kultury zostały poinformowane.</w:t>
      </w:r>
    </w:p>
    <w:p w14:paraId="7CC1FFAA" w14:textId="14E989CD" w:rsidR="0044323F" w:rsidRPr="00284FFC" w:rsidRDefault="0044323F" w:rsidP="0044323F">
      <w:pPr>
        <w:jc w:val="both"/>
        <w:rPr>
          <w:rFonts w:cstheme="minorHAnsi"/>
          <w:sz w:val="24"/>
          <w:szCs w:val="24"/>
        </w:rPr>
      </w:pPr>
      <w:r w:rsidRPr="00284FFC">
        <w:rPr>
          <w:rFonts w:cstheme="minorHAnsi"/>
          <w:sz w:val="24"/>
          <w:szCs w:val="24"/>
        </w:rPr>
        <w:t xml:space="preserve">Od początku 2021 roku obie instytucje rozpoczęły prace w tym zakresie. Z Galerią Arsenał </w:t>
      </w:r>
      <w:r w:rsidR="00D333C0" w:rsidRPr="00284FFC">
        <w:rPr>
          <w:rFonts w:cstheme="minorHAnsi"/>
          <w:sz w:val="24"/>
          <w:szCs w:val="24"/>
        </w:rPr>
        <w:t xml:space="preserve">podpisano </w:t>
      </w:r>
      <w:r w:rsidRPr="00284FFC">
        <w:rPr>
          <w:rFonts w:cstheme="minorHAnsi"/>
          <w:sz w:val="24"/>
          <w:szCs w:val="24"/>
        </w:rPr>
        <w:t xml:space="preserve">w marcu 2021 r. umowę na udzielenie dotacji celowej </w:t>
      </w:r>
      <w:r w:rsidR="00543522">
        <w:rPr>
          <w:rFonts w:cstheme="minorHAnsi"/>
          <w:sz w:val="24"/>
          <w:szCs w:val="24"/>
        </w:rPr>
        <w:br/>
      </w:r>
      <w:r w:rsidR="00595219" w:rsidRPr="00284FFC">
        <w:rPr>
          <w:rFonts w:cstheme="minorHAnsi"/>
          <w:sz w:val="24"/>
          <w:szCs w:val="24"/>
        </w:rPr>
        <w:t xml:space="preserve">w wysokości 25 000 PLN </w:t>
      </w:r>
      <w:r w:rsidRPr="00284FFC">
        <w:rPr>
          <w:rFonts w:cstheme="minorHAnsi"/>
          <w:sz w:val="24"/>
          <w:szCs w:val="24"/>
        </w:rPr>
        <w:t>na opracowanie strategii. Galeria zakończyła</w:t>
      </w:r>
      <w:r w:rsidR="00595219" w:rsidRPr="00284FFC">
        <w:rPr>
          <w:rFonts w:cstheme="minorHAnsi"/>
          <w:sz w:val="24"/>
          <w:szCs w:val="24"/>
        </w:rPr>
        <w:t xml:space="preserve"> prace</w:t>
      </w:r>
      <w:r w:rsidRPr="00284FFC">
        <w:rPr>
          <w:rFonts w:cstheme="minorHAnsi"/>
          <w:sz w:val="24"/>
          <w:szCs w:val="24"/>
        </w:rPr>
        <w:t xml:space="preserve"> </w:t>
      </w:r>
      <w:r w:rsidR="00543522">
        <w:rPr>
          <w:rFonts w:cstheme="minorHAnsi"/>
          <w:sz w:val="24"/>
          <w:szCs w:val="24"/>
        </w:rPr>
        <w:br/>
      </w:r>
      <w:r w:rsidRPr="00284FFC">
        <w:rPr>
          <w:rFonts w:cstheme="minorHAnsi"/>
          <w:sz w:val="24"/>
          <w:szCs w:val="24"/>
        </w:rPr>
        <w:t xml:space="preserve">w </w:t>
      </w:r>
      <w:r w:rsidR="00595219" w:rsidRPr="00284FFC">
        <w:rPr>
          <w:rFonts w:cstheme="minorHAnsi"/>
          <w:sz w:val="24"/>
          <w:szCs w:val="24"/>
        </w:rPr>
        <w:t xml:space="preserve">czwartym </w:t>
      </w:r>
      <w:r w:rsidRPr="00284FFC">
        <w:rPr>
          <w:rFonts w:cstheme="minorHAnsi"/>
          <w:sz w:val="24"/>
          <w:szCs w:val="24"/>
        </w:rPr>
        <w:t xml:space="preserve">kwartale 2021 r. i przedłożyła dokument do  akceptacji. 3 grudnia 2021 r. Prezydent Miasta zaakceptował przygotowany dokument. </w:t>
      </w:r>
    </w:p>
    <w:p w14:paraId="397A0A14" w14:textId="464BCDC8" w:rsidR="0044323F" w:rsidRPr="00284FFC" w:rsidRDefault="0044323F" w:rsidP="0044323F">
      <w:pPr>
        <w:jc w:val="both"/>
        <w:rPr>
          <w:rFonts w:cstheme="minorHAnsi"/>
          <w:sz w:val="24"/>
          <w:szCs w:val="24"/>
        </w:rPr>
      </w:pPr>
      <w:r w:rsidRPr="00284FFC">
        <w:rPr>
          <w:rFonts w:cstheme="minorHAnsi"/>
          <w:sz w:val="24"/>
          <w:szCs w:val="24"/>
        </w:rPr>
        <w:t xml:space="preserve">Z Białostockim Teatrem Lalek umowę o udzielenie dotacji celowej </w:t>
      </w:r>
      <w:r w:rsidR="00085D9E" w:rsidRPr="00284FFC">
        <w:rPr>
          <w:rFonts w:cstheme="minorHAnsi"/>
          <w:sz w:val="24"/>
          <w:szCs w:val="24"/>
        </w:rPr>
        <w:t xml:space="preserve">w wysokości 25 000 PLN </w:t>
      </w:r>
      <w:r w:rsidRPr="00284FFC">
        <w:rPr>
          <w:rFonts w:cstheme="minorHAnsi"/>
          <w:sz w:val="24"/>
          <w:szCs w:val="24"/>
        </w:rPr>
        <w:t>na przygotowanie strategii</w:t>
      </w:r>
      <w:r w:rsidR="00085D9E" w:rsidRPr="00284FFC">
        <w:rPr>
          <w:rFonts w:cstheme="minorHAnsi"/>
          <w:sz w:val="24"/>
          <w:szCs w:val="24"/>
        </w:rPr>
        <w:t xml:space="preserve"> podpisano</w:t>
      </w:r>
      <w:r w:rsidRPr="00284FFC">
        <w:rPr>
          <w:rFonts w:cstheme="minorHAnsi"/>
          <w:sz w:val="24"/>
          <w:szCs w:val="24"/>
        </w:rPr>
        <w:t xml:space="preserve"> w maju 2021 r. Prace nad strategią zakończono w grudniu 2021 r. </w:t>
      </w:r>
      <w:r w:rsidR="00EC5868" w:rsidRPr="00284FFC">
        <w:rPr>
          <w:rFonts w:cstheme="minorHAnsi"/>
          <w:sz w:val="24"/>
          <w:szCs w:val="24"/>
        </w:rPr>
        <w:t>W</w:t>
      </w:r>
      <w:r w:rsidRPr="00284FFC">
        <w:rPr>
          <w:rFonts w:cstheme="minorHAnsi"/>
          <w:sz w:val="24"/>
          <w:szCs w:val="24"/>
        </w:rPr>
        <w:t xml:space="preserve"> styczniu</w:t>
      </w:r>
      <w:r w:rsidR="00EC5868" w:rsidRPr="00284FFC">
        <w:rPr>
          <w:rFonts w:cstheme="minorHAnsi"/>
          <w:sz w:val="24"/>
          <w:szCs w:val="24"/>
        </w:rPr>
        <w:t xml:space="preserve"> 2022 r.</w:t>
      </w:r>
      <w:r w:rsidRPr="00284FFC">
        <w:rPr>
          <w:rFonts w:cstheme="minorHAnsi"/>
          <w:sz w:val="24"/>
          <w:szCs w:val="24"/>
        </w:rPr>
        <w:t xml:space="preserve"> przedłożono dokument do akceptacji. 31 stycznia 2022 r. Prezydent Miasta zaakceptował przygotowany dokument. </w:t>
      </w:r>
    </w:p>
    <w:p w14:paraId="7A538B71" w14:textId="01B67812" w:rsidR="0044323F" w:rsidRPr="00284FFC" w:rsidRDefault="00284FFC" w:rsidP="0044323F">
      <w:pPr>
        <w:jc w:val="both"/>
        <w:rPr>
          <w:rFonts w:cstheme="minorHAnsi"/>
          <w:sz w:val="24"/>
          <w:szCs w:val="24"/>
        </w:rPr>
      </w:pPr>
      <w:r w:rsidRPr="00284FFC">
        <w:rPr>
          <w:rFonts w:cstheme="minorHAnsi"/>
          <w:sz w:val="24"/>
          <w:szCs w:val="24"/>
        </w:rPr>
        <w:t>Całkowity k</w:t>
      </w:r>
      <w:r w:rsidR="0044323F" w:rsidRPr="00284FFC">
        <w:rPr>
          <w:rFonts w:cstheme="minorHAnsi"/>
          <w:sz w:val="24"/>
          <w:szCs w:val="24"/>
        </w:rPr>
        <w:t>oszt opracowania strategii  instytucji w 2021 r.</w:t>
      </w:r>
      <w:r w:rsidRPr="00284FFC">
        <w:rPr>
          <w:rFonts w:cstheme="minorHAnsi"/>
          <w:sz w:val="24"/>
          <w:szCs w:val="24"/>
        </w:rPr>
        <w:t xml:space="preserve"> wyniósł</w:t>
      </w:r>
      <w:r w:rsidR="0044323F" w:rsidRPr="00284FFC">
        <w:rPr>
          <w:rFonts w:cstheme="minorHAnsi"/>
          <w:sz w:val="24"/>
          <w:szCs w:val="24"/>
        </w:rPr>
        <w:t xml:space="preserve"> 61</w:t>
      </w:r>
      <w:r w:rsidRPr="00284FFC">
        <w:rPr>
          <w:rFonts w:cstheme="minorHAnsi"/>
          <w:sz w:val="24"/>
          <w:szCs w:val="24"/>
        </w:rPr>
        <w:t xml:space="preserve"> </w:t>
      </w:r>
      <w:r w:rsidR="0044323F" w:rsidRPr="00284FFC">
        <w:rPr>
          <w:rFonts w:cstheme="minorHAnsi"/>
          <w:sz w:val="24"/>
          <w:szCs w:val="24"/>
        </w:rPr>
        <w:t xml:space="preserve">000 </w:t>
      </w:r>
      <w:r w:rsidRPr="00284FFC">
        <w:rPr>
          <w:rFonts w:cstheme="minorHAnsi"/>
          <w:sz w:val="24"/>
          <w:szCs w:val="24"/>
        </w:rPr>
        <w:t>PLN</w:t>
      </w:r>
      <w:r w:rsidR="0044323F" w:rsidRPr="00284FFC">
        <w:rPr>
          <w:rFonts w:cstheme="minorHAnsi"/>
          <w:sz w:val="24"/>
          <w:szCs w:val="24"/>
        </w:rPr>
        <w:t xml:space="preserve">, </w:t>
      </w:r>
      <w:r w:rsidR="001B16F5">
        <w:rPr>
          <w:rFonts w:cstheme="minorHAnsi"/>
          <w:sz w:val="24"/>
          <w:szCs w:val="24"/>
        </w:rPr>
        <w:br/>
      </w:r>
      <w:r w:rsidR="0044323F" w:rsidRPr="00284FFC">
        <w:rPr>
          <w:rFonts w:cstheme="minorHAnsi"/>
          <w:sz w:val="24"/>
          <w:szCs w:val="24"/>
        </w:rPr>
        <w:t>w tym:</w:t>
      </w:r>
    </w:p>
    <w:p w14:paraId="72197332" w14:textId="0FBF5A4E" w:rsidR="0044323F" w:rsidRPr="00284FFC" w:rsidRDefault="0044323F" w:rsidP="00284FFC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284FFC">
        <w:rPr>
          <w:rFonts w:cstheme="minorHAnsi"/>
        </w:rPr>
        <w:t>Galeria Arsenał: 24</w:t>
      </w:r>
      <w:r w:rsidR="00284FFC" w:rsidRPr="00284FFC">
        <w:rPr>
          <w:rFonts w:cstheme="minorHAnsi"/>
        </w:rPr>
        <w:t xml:space="preserve"> </w:t>
      </w:r>
      <w:r w:rsidRPr="00284FFC">
        <w:rPr>
          <w:rFonts w:cstheme="minorHAnsi"/>
        </w:rPr>
        <w:t xml:space="preserve">000 </w:t>
      </w:r>
      <w:r w:rsidR="00284FFC" w:rsidRPr="00284FFC">
        <w:rPr>
          <w:rFonts w:cstheme="minorHAnsi"/>
        </w:rPr>
        <w:t>PLN</w:t>
      </w:r>
      <w:r w:rsidRPr="00284FFC">
        <w:rPr>
          <w:rFonts w:cstheme="minorHAnsi"/>
        </w:rPr>
        <w:t xml:space="preserve"> (środki z dotacji Miasta), </w:t>
      </w:r>
    </w:p>
    <w:p w14:paraId="55653CD3" w14:textId="33E2174C" w:rsidR="0044323F" w:rsidRDefault="0044323F" w:rsidP="00284FFC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284FFC">
        <w:rPr>
          <w:rFonts w:cstheme="minorHAnsi"/>
        </w:rPr>
        <w:t>Białostocki Teatr Lalek: 37</w:t>
      </w:r>
      <w:r w:rsidR="00284FFC" w:rsidRPr="00284FFC">
        <w:rPr>
          <w:rFonts w:cstheme="minorHAnsi"/>
        </w:rPr>
        <w:t xml:space="preserve"> </w:t>
      </w:r>
      <w:r w:rsidRPr="00284FFC">
        <w:rPr>
          <w:rFonts w:cstheme="minorHAnsi"/>
        </w:rPr>
        <w:t xml:space="preserve">000 </w:t>
      </w:r>
      <w:r w:rsidR="00284FFC" w:rsidRPr="00284FFC">
        <w:rPr>
          <w:rFonts w:cstheme="minorHAnsi"/>
        </w:rPr>
        <w:t>PLN</w:t>
      </w:r>
      <w:r w:rsidRPr="00284FFC">
        <w:rPr>
          <w:rFonts w:cstheme="minorHAnsi"/>
        </w:rPr>
        <w:t xml:space="preserve"> (w tym: 25</w:t>
      </w:r>
      <w:r w:rsidR="00284FFC" w:rsidRPr="00284FFC">
        <w:rPr>
          <w:rFonts w:cstheme="minorHAnsi"/>
        </w:rPr>
        <w:t xml:space="preserve"> </w:t>
      </w:r>
      <w:r w:rsidRPr="00284FFC">
        <w:rPr>
          <w:rFonts w:cstheme="minorHAnsi"/>
        </w:rPr>
        <w:t xml:space="preserve">000 </w:t>
      </w:r>
      <w:r w:rsidR="00284FFC" w:rsidRPr="00284FFC">
        <w:rPr>
          <w:rFonts w:cstheme="minorHAnsi"/>
        </w:rPr>
        <w:t>PLN</w:t>
      </w:r>
      <w:r w:rsidRPr="00284FFC">
        <w:rPr>
          <w:rFonts w:cstheme="minorHAnsi"/>
        </w:rPr>
        <w:t xml:space="preserve"> środki z dotacji Miasta i 12</w:t>
      </w:r>
      <w:r w:rsidR="00284FFC" w:rsidRPr="00284FFC">
        <w:rPr>
          <w:rFonts w:cstheme="minorHAnsi"/>
        </w:rPr>
        <w:t xml:space="preserve"> </w:t>
      </w:r>
      <w:r w:rsidRPr="00284FFC">
        <w:rPr>
          <w:rFonts w:cstheme="minorHAnsi"/>
        </w:rPr>
        <w:t xml:space="preserve">000 </w:t>
      </w:r>
      <w:r w:rsidR="00284FFC" w:rsidRPr="00284FFC">
        <w:rPr>
          <w:rFonts w:cstheme="minorHAnsi"/>
        </w:rPr>
        <w:t>PLN</w:t>
      </w:r>
      <w:r w:rsidRPr="00284FFC">
        <w:rPr>
          <w:rFonts w:cstheme="minorHAnsi"/>
        </w:rPr>
        <w:t xml:space="preserve"> środki własne instytucji).</w:t>
      </w:r>
    </w:p>
    <w:p w14:paraId="28D1E384" w14:textId="77777777" w:rsidR="00C30747" w:rsidRDefault="00C30747" w:rsidP="00C30747">
      <w:pPr>
        <w:jc w:val="both"/>
        <w:rPr>
          <w:rFonts w:cstheme="minorHAnsi"/>
        </w:rPr>
      </w:pPr>
    </w:p>
    <w:p w14:paraId="27DB47A4" w14:textId="50C52432" w:rsidR="0044323F" w:rsidRPr="00C30747" w:rsidRDefault="00C30747" w:rsidP="0044323F">
      <w:pPr>
        <w:jc w:val="both"/>
        <w:rPr>
          <w:rFonts w:cstheme="minorHAnsi"/>
        </w:rPr>
      </w:pPr>
      <w:r w:rsidRPr="00CB17A0">
        <w:rPr>
          <w:rFonts w:cstheme="minorHAnsi"/>
          <w:sz w:val="24"/>
          <w:szCs w:val="24"/>
        </w:rPr>
        <w:t xml:space="preserve">W styczniu 2022 r. zostały zaprezentowane na stronach internetowych opracowane w 2021 r. strategie rozwoju Galerii Arsenał w Białymstoku </w:t>
      </w:r>
      <w:r w:rsidR="001B16F5">
        <w:rPr>
          <w:rFonts w:cstheme="minorHAnsi"/>
          <w:sz w:val="24"/>
          <w:szCs w:val="24"/>
        </w:rPr>
        <w:br/>
      </w:r>
      <w:r w:rsidRPr="00CB17A0">
        <w:rPr>
          <w:rFonts w:cstheme="minorHAnsi"/>
          <w:sz w:val="24"/>
          <w:szCs w:val="24"/>
        </w:rPr>
        <w:t>i Białostockiego Teatru Lalek. Wszystkie działania zrealizowano terminowo, zgodnie z przyjętymi Zasadami realizacji strategii instytucji kultury</w:t>
      </w:r>
    </w:p>
    <w:p w14:paraId="6BCF1DB9" w14:textId="7D9C8E9D" w:rsidR="00C30747" w:rsidRPr="00C30747" w:rsidRDefault="005E1A92" w:rsidP="005E1A92">
      <w:pPr>
        <w:jc w:val="both"/>
        <w:rPr>
          <w:rFonts w:cstheme="minorHAnsi"/>
          <w:sz w:val="24"/>
          <w:szCs w:val="24"/>
        </w:rPr>
      </w:pPr>
      <w:r w:rsidRPr="00C30747">
        <w:rPr>
          <w:rFonts w:cstheme="minorHAnsi"/>
          <w:sz w:val="24"/>
          <w:szCs w:val="24"/>
        </w:rPr>
        <w:t xml:space="preserve">Poniżej przedstawiono syntetyczne zestawienie najważniejszych elementów Strategii (za stroną: </w:t>
      </w:r>
      <w:r w:rsidR="00C30747" w:rsidRPr="00C30747">
        <w:rPr>
          <w:rFonts w:cstheme="minorHAnsi"/>
          <w:sz w:val="24"/>
          <w:szCs w:val="24"/>
        </w:rPr>
        <w:t>https://www.bialystok.pl/pl/dla_mieszkancow/kultura/realizacjaprogramupolitykikulturalnej/strategie-instytucji-kultury.html</w:t>
      </w:r>
      <w:r w:rsidR="00BB4278" w:rsidRPr="00C30747">
        <w:rPr>
          <w:rFonts w:cstheme="minorHAnsi"/>
          <w:sz w:val="24"/>
          <w:szCs w:val="24"/>
        </w:rPr>
        <w:t>)</w:t>
      </w:r>
    </w:p>
    <w:p w14:paraId="3253BC2C" w14:textId="4CEB58C7" w:rsidR="005E1A92" w:rsidRPr="00C30747" w:rsidRDefault="005E1A92" w:rsidP="005E1A92">
      <w:pPr>
        <w:jc w:val="both"/>
        <w:rPr>
          <w:rFonts w:cstheme="minorHAnsi"/>
          <w:b/>
          <w:bCs/>
          <w:sz w:val="24"/>
          <w:szCs w:val="24"/>
        </w:rPr>
      </w:pPr>
      <w:r w:rsidRPr="00C30747">
        <w:rPr>
          <w:rFonts w:cstheme="minorHAnsi"/>
          <w:b/>
          <w:bCs/>
          <w:sz w:val="24"/>
          <w:szCs w:val="24"/>
        </w:rPr>
        <w:t>Strategia rozwoju Galerii Arsenał w Białymstoku na lata 2022-2028+</w:t>
      </w:r>
    </w:p>
    <w:p w14:paraId="5166A219" w14:textId="5ED45B3D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 xml:space="preserve">Misję Galerii ujęto w hasło przewodnie Sztuka w centrum społecznej uwagi, świat w centrum uwagi sztuki. Strategia rozwoju Galerii Arsenał w Białymstoku na lata 2022–2028+ zakłada, że podstawowym celem działań Instytucji w najbliższych latach będzie zmniejszenie stopnia marginalności sztuki współczesnej, również </w:t>
      </w:r>
      <w:r w:rsidR="00A61988">
        <w:rPr>
          <w:rFonts w:cstheme="minorHAnsi"/>
          <w:i/>
          <w:iCs/>
          <w:sz w:val="24"/>
          <w:szCs w:val="24"/>
        </w:rPr>
        <w:br/>
      </w:r>
      <w:r w:rsidRPr="00CE002C">
        <w:rPr>
          <w:rFonts w:cstheme="minorHAnsi"/>
          <w:i/>
          <w:iCs/>
          <w:sz w:val="24"/>
          <w:szCs w:val="24"/>
        </w:rPr>
        <w:t xml:space="preserve">w przestrzeni Białegostoku. Podejmowane działania będą podporządkowane próbie uczynienia sztuki współczesnej bardziej istotną, przez co stanie się ona istotnym narzędziem integracji społecznej, podnoszącym także jakość życia </w:t>
      </w:r>
      <w:r w:rsidR="00A61988">
        <w:rPr>
          <w:rFonts w:cstheme="minorHAnsi"/>
          <w:i/>
          <w:iCs/>
          <w:sz w:val="24"/>
          <w:szCs w:val="24"/>
        </w:rPr>
        <w:br/>
      </w:r>
      <w:r w:rsidRPr="00CE002C">
        <w:rPr>
          <w:rFonts w:cstheme="minorHAnsi"/>
          <w:i/>
          <w:iCs/>
          <w:sz w:val="24"/>
          <w:szCs w:val="24"/>
        </w:rPr>
        <w:t>w Białymstoku. Zakłada się, że  Galeria stanie się nie tylko miejscem bardziej rozpoznawalnym dla mieszkańców miasta, ale też jedną z jego istotnych wizytówek.</w:t>
      </w:r>
    </w:p>
    <w:p w14:paraId="6965892C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Kierunki rozwoju Galerii na najbliższe lata ujęto w trzy cele strategiczne:</w:t>
      </w:r>
    </w:p>
    <w:p w14:paraId="774C52FE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I: Zwiększanie stopnia społecznej istotności sztuki współczesnej;</w:t>
      </w:r>
    </w:p>
    <w:p w14:paraId="4618DDB3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II: Zwiększanie, za pośrednictwem sztuki współczesnej, społecznej integracji zbiorowości lokalnej;</w:t>
      </w:r>
    </w:p>
    <w:p w14:paraId="54451C7B" w14:textId="315244F0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III: Rozwijanie potencjału organizacyjnego oraz infrastrukturalnego Galerii Arsenał w Białymstoku oraz wzmacnianie jej pozycji w polu sztuki.</w:t>
      </w:r>
    </w:p>
    <w:p w14:paraId="3D477B13" w14:textId="73A36EBF" w:rsidR="00B12B88" w:rsidRPr="00C30747" w:rsidRDefault="00D2380C" w:rsidP="00D2380C">
      <w:pPr>
        <w:spacing w:line="276" w:lineRule="auto"/>
        <w:jc w:val="both"/>
        <w:rPr>
          <w:rFonts w:cstheme="minorHAnsi"/>
          <w:sz w:val="24"/>
          <w:szCs w:val="24"/>
        </w:rPr>
      </w:pPr>
      <w:r w:rsidRPr="00D2380C">
        <w:rPr>
          <w:rFonts w:cstheme="minorHAnsi"/>
          <w:sz w:val="24"/>
          <w:szCs w:val="24"/>
        </w:rPr>
        <w:t xml:space="preserve">W ramach monitorowania i ewaluacji Strategii w Galerii Arsenał przewidziano roczne sprawozdanie </w:t>
      </w:r>
      <w:r>
        <w:rPr>
          <w:rFonts w:cstheme="minorHAnsi"/>
          <w:sz w:val="24"/>
          <w:szCs w:val="24"/>
        </w:rPr>
        <w:t>instytucji</w:t>
      </w:r>
      <w:r w:rsidRPr="00D2380C">
        <w:rPr>
          <w:rFonts w:cstheme="minorHAnsi"/>
          <w:sz w:val="24"/>
          <w:szCs w:val="24"/>
        </w:rPr>
        <w:t xml:space="preserve"> z realizacji poszczególnych celów strategicznych </w:t>
      </w:r>
      <w:r>
        <w:rPr>
          <w:rFonts w:cstheme="minorHAnsi"/>
          <w:sz w:val="24"/>
          <w:szCs w:val="24"/>
        </w:rPr>
        <w:br/>
      </w:r>
      <w:r w:rsidRPr="00D2380C">
        <w:rPr>
          <w:rFonts w:cstheme="minorHAnsi"/>
          <w:sz w:val="24"/>
          <w:szCs w:val="24"/>
        </w:rPr>
        <w:t xml:space="preserve">i operacyjnych oraz działań realizujących. Zostanie ono opracowane za 2022 rok </w:t>
      </w:r>
      <w:r>
        <w:rPr>
          <w:rFonts w:cstheme="minorHAnsi"/>
          <w:sz w:val="24"/>
          <w:szCs w:val="24"/>
        </w:rPr>
        <w:br/>
      </w:r>
      <w:r w:rsidRPr="00D2380C">
        <w:rPr>
          <w:rFonts w:cstheme="minorHAnsi"/>
          <w:sz w:val="24"/>
          <w:szCs w:val="24"/>
        </w:rPr>
        <w:t>w 2023 roku.</w:t>
      </w:r>
    </w:p>
    <w:p w14:paraId="7A628F92" w14:textId="77777777" w:rsidR="005E1A92" w:rsidRPr="00C30747" w:rsidRDefault="005E1A92" w:rsidP="005E1A92">
      <w:pPr>
        <w:jc w:val="both"/>
        <w:rPr>
          <w:rFonts w:cstheme="minorHAnsi"/>
          <w:b/>
          <w:bCs/>
          <w:sz w:val="24"/>
          <w:szCs w:val="24"/>
        </w:rPr>
      </w:pPr>
      <w:r w:rsidRPr="00C30747">
        <w:rPr>
          <w:rFonts w:cstheme="minorHAnsi"/>
          <w:b/>
          <w:bCs/>
          <w:sz w:val="24"/>
          <w:szCs w:val="24"/>
        </w:rPr>
        <w:t>Strategia rozwoju Białostockiego Teatru Lalek na lata 2022-2028 plus</w:t>
      </w:r>
    </w:p>
    <w:p w14:paraId="322ABBAB" w14:textId="59042F83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 xml:space="preserve">Strategia rozwoju BTL wyznacza kierunki działania instytucji bazując na jej zidentyfikowanym potencjale. Dokument skupia się na tych obszarach funkcjonowania BTL, których rozwój umożliwi pozyskanie Teatrowi jeszcze bardziej zróżnicowanego grona odbiorców, a także sprawi, że jego działania pozostaną </w:t>
      </w:r>
      <w:r w:rsidR="00A61988">
        <w:rPr>
          <w:rFonts w:cstheme="minorHAnsi"/>
          <w:i/>
          <w:iCs/>
          <w:sz w:val="24"/>
          <w:szCs w:val="24"/>
        </w:rPr>
        <w:br/>
      </w:r>
      <w:r w:rsidRPr="00CE002C">
        <w:rPr>
          <w:rFonts w:cstheme="minorHAnsi"/>
          <w:i/>
          <w:iCs/>
          <w:sz w:val="24"/>
          <w:szCs w:val="24"/>
        </w:rPr>
        <w:t>na światowym poziomie i będą mogły być stale realizowane w duchu nieskrępowanego żywiołu artystycznego.</w:t>
      </w:r>
    </w:p>
    <w:p w14:paraId="2C6E4AB1" w14:textId="13BD1CBD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 xml:space="preserve">Określone w Strategii kluczowe kierunki rozwoju Teatru pozwoliły </w:t>
      </w:r>
      <w:r w:rsidR="00A61988">
        <w:rPr>
          <w:rFonts w:cstheme="minorHAnsi"/>
          <w:i/>
          <w:iCs/>
          <w:sz w:val="24"/>
          <w:szCs w:val="24"/>
        </w:rPr>
        <w:br/>
      </w:r>
      <w:r w:rsidRPr="00CE002C">
        <w:rPr>
          <w:rFonts w:cstheme="minorHAnsi"/>
          <w:i/>
          <w:iCs/>
          <w:sz w:val="24"/>
          <w:szCs w:val="24"/>
        </w:rPr>
        <w:t>na sformułowanie pięciu celów strategicznych:</w:t>
      </w:r>
    </w:p>
    <w:p w14:paraId="1E342B4A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I: Dywersyfikacja źródeł finansowania;</w:t>
      </w:r>
    </w:p>
    <w:p w14:paraId="526D7832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II: Nowoczesna infrastruktura i zaplecze techniczne;</w:t>
      </w:r>
    </w:p>
    <w:p w14:paraId="4CA8E67D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III: Budowanie relacji z widzem i zwiększanie dostępności oferty;</w:t>
      </w:r>
    </w:p>
    <w:p w14:paraId="069F1877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IV: BTL jako ambasador marki miasta;</w:t>
      </w:r>
    </w:p>
    <w:p w14:paraId="207A328C" w14:textId="77777777" w:rsidR="005E1A92" w:rsidRPr="00CE002C" w:rsidRDefault="005E1A92" w:rsidP="005E1A92">
      <w:pPr>
        <w:jc w:val="both"/>
        <w:rPr>
          <w:rFonts w:cstheme="minorHAnsi"/>
          <w:i/>
          <w:iCs/>
          <w:sz w:val="24"/>
          <w:szCs w:val="24"/>
        </w:rPr>
      </w:pPr>
      <w:r w:rsidRPr="00CE002C">
        <w:rPr>
          <w:rFonts w:cstheme="minorHAnsi"/>
          <w:i/>
          <w:iCs/>
          <w:sz w:val="24"/>
          <w:szCs w:val="24"/>
        </w:rPr>
        <w:t>Cel V: Zmotywowana kadra i efektywna komunikacja wewnętrzna.</w:t>
      </w:r>
    </w:p>
    <w:p w14:paraId="13F12D5B" w14:textId="78BD12DB" w:rsidR="00AD3B72" w:rsidRPr="00CB17A0" w:rsidRDefault="00AD3B72" w:rsidP="00DC2854">
      <w:pPr>
        <w:spacing w:line="276" w:lineRule="auto"/>
        <w:jc w:val="both"/>
        <w:rPr>
          <w:rFonts w:cstheme="minorHAnsi"/>
          <w:sz w:val="24"/>
          <w:szCs w:val="24"/>
        </w:rPr>
      </w:pPr>
      <w:r w:rsidRPr="00AD3B72">
        <w:rPr>
          <w:rFonts w:cstheme="minorHAnsi"/>
          <w:sz w:val="24"/>
          <w:szCs w:val="24"/>
        </w:rPr>
        <w:t xml:space="preserve">W Białostockim Teatrze Lalek zaplanowano, że monitoring realizacji poszczególnych działań w ramach zadań strategicznych będzie się odbywać </w:t>
      </w:r>
      <w:r>
        <w:rPr>
          <w:rFonts w:cstheme="minorHAnsi"/>
          <w:sz w:val="24"/>
          <w:szCs w:val="24"/>
        </w:rPr>
        <w:br/>
      </w:r>
      <w:r w:rsidRPr="00AD3B72">
        <w:rPr>
          <w:rFonts w:cstheme="minorHAnsi"/>
          <w:sz w:val="24"/>
          <w:szCs w:val="24"/>
        </w:rPr>
        <w:t>w ramach sprawozdania rocznego lub monitoringu własnego BTL</w:t>
      </w:r>
      <w:r>
        <w:rPr>
          <w:rFonts w:cstheme="minorHAnsi"/>
          <w:sz w:val="24"/>
          <w:szCs w:val="24"/>
        </w:rPr>
        <w:t>, z</w:t>
      </w:r>
      <w:r w:rsidRPr="00AD3B72">
        <w:rPr>
          <w:rFonts w:cstheme="minorHAnsi"/>
          <w:sz w:val="24"/>
          <w:szCs w:val="24"/>
        </w:rPr>
        <w:t xml:space="preserve">aś całościowa ocena realizacji Strategii Teatru nastąpi na koniec jej obowiązywania i może być zlecona podmiotowi zewnętrznemu. Pierwsze roczne sprawozdanie BTL będzie </w:t>
      </w:r>
      <w:r w:rsidR="00704533">
        <w:rPr>
          <w:rFonts w:cstheme="minorHAnsi"/>
          <w:sz w:val="24"/>
          <w:szCs w:val="24"/>
        </w:rPr>
        <w:br/>
      </w:r>
      <w:r w:rsidRPr="00AD3B72">
        <w:rPr>
          <w:rFonts w:cstheme="minorHAnsi"/>
          <w:sz w:val="24"/>
          <w:szCs w:val="24"/>
        </w:rPr>
        <w:t>za 2022 rok i powstanie w 2023 roku.</w:t>
      </w:r>
    </w:p>
    <w:p w14:paraId="58C4A446" w14:textId="760870F1" w:rsidR="0011461E" w:rsidRDefault="0044323F" w:rsidP="0044323F">
      <w:pPr>
        <w:jc w:val="both"/>
        <w:rPr>
          <w:rFonts w:cstheme="minorHAnsi"/>
          <w:sz w:val="24"/>
          <w:szCs w:val="24"/>
        </w:rPr>
      </w:pPr>
      <w:r w:rsidRPr="0011461E">
        <w:rPr>
          <w:rFonts w:cstheme="minorHAnsi"/>
          <w:sz w:val="24"/>
          <w:szCs w:val="24"/>
        </w:rPr>
        <w:t xml:space="preserve">W </w:t>
      </w:r>
      <w:r w:rsidR="0011461E" w:rsidRPr="0011461E">
        <w:rPr>
          <w:rFonts w:cstheme="minorHAnsi"/>
          <w:sz w:val="24"/>
          <w:szCs w:val="24"/>
        </w:rPr>
        <w:t xml:space="preserve">czwartym </w:t>
      </w:r>
      <w:r w:rsidRPr="0011461E">
        <w:rPr>
          <w:rFonts w:cstheme="minorHAnsi"/>
          <w:sz w:val="24"/>
          <w:szCs w:val="24"/>
        </w:rPr>
        <w:t xml:space="preserve">kwartale 2021 r. opracowano i zamieszczono na stronie www.bialystok.pl </w:t>
      </w:r>
      <w:r w:rsidR="0011461E" w:rsidRPr="0011461E">
        <w:rPr>
          <w:rFonts w:cstheme="minorHAnsi"/>
          <w:sz w:val="24"/>
          <w:szCs w:val="24"/>
        </w:rPr>
        <w:t>„</w:t>
      </w:r>
      <w:r w:rsidRPr="0011461E">
        <w:rPr>
          <w:rFonts w:cstheme="minorHAnsi"/>
          <w:sz w:val="24"/>
          <w:szCs w:val="24"/>
        </w:rPr>
        <w:t>Zasady Realizacji Strategii Muzeum Pamięci Sybiru</w:t>
      </w:r>
      <w:r w:rsidR="0011461E" w:rsidRPr="0011461E">
        <w:rPr>
          <w:rFonts w:cstheme="minorHAnsi"/>
          <w:sz w:val="24"/>
          <w:szCs w:val="24"/>
        </w:rPr>
        <w:t>”</w:t>
      </w:r>
      <w:r w:rsidRPr="0011461E">
        <w:rPr>
          <w:rFonts w:cstheme="minorHAnsi"/>
          <w:sz w:val="24"/>
          <w:szCs w:val="24"/>
        </w:rPr>
        <w:t xml:space="preserve"> na 2022 rok. W budżecie Miasta na 2022 rok zaplanowano 30</w:t>
      </w:r>
      <w:r w:rsidR="0011461E" w:rsidRPr="0011461E">
        <w:rPr>
          <w:rFonts w:cstheme="minorHAnsi"/>
          <w:sz w:val="24"/>
          <w:szCs w:val="24"/>
        </w:rPr>
        <w:t xml:space="preserve"> </w:t>
      </w:r>
      <w:r w:rsidRPr="0011461E">
        <w:rPr>
          <w:rFonts w:cstheme="minorHAnsi"/>
          <w:sz w:val="24"/>
          <w:szCs w:val="24"/>
        </w:rPr>
        <w:t xml:space="preserve">000 </w:t>
      </w:r>
      <w:r w:rsidR="0011461E" w:rsidRPr="0011461E">
        <w:rPr>
          <w:rFonts w:cstheme="minorHAnsi"/>
          <w:sz w:val="24"/>
          <w:szCs w:val="24"/>
        </w:rPr>
        <w:t>PLN</w:t>
      </w:r>
      <w:r w:rsidRPr="0011461E">
        <w:rPr>
          <w:rFonts w:cstheme="minorHAnsi"/>
          <w:sz w:val="24"/>
          <w:szCs w:val="24"/>
        </w:rPr>
        <w:t xml:space="preserve"> na opracowanie strategii Muzeum Pamięci Sybiru, w ramach dotacji celowej.</w:t>
      </w:r>
      <w:r w:rsidR="0011461E" w:rsidRPr="0011461E">
        <w:rPr>
          <w:rFonts w:cstheme="minorHAnsi"/>
          <w:sz w:val="24"/>
          <w:szCs w:val="24"/>
        </w:rPr>
        <w:t xml:space="preserve"> </w:t>
      </w:r>
      <w:r w:rsidRPr="0011461E">
        <w:rPr>
          <w:rFonts w:cstheme="minorHAnsi"/>
          <w:sz w:val="24"/>
          <w:szCs w:val="24"/>
        </w:rPr>
        <w:t xml:space="preserve">W I kwartale 2022 r. podpisano umowę o udzielenie dotacji celowej </w:t>
      </w:r>
      <w:r w:rsidR="0011461E" w:rsidRPr="0011461E">
        <w:rPr>
          <w:rFonts w:cstheme="minorHAnsi"/>
          <w:sz w:val="24"/>
          <w:szCs w:val="24"/>
        </w:rPr>
        <w:t>Muzeum Pamięci Sybiru</w:t>
      </w:r>
      <w:r w:rsidRPr="0011461E">
        <w:rPr>
          <w:rFonts w:cstheme="minorHAnsi"/>
          <w:sz w:val="24"/>
          <w:szCs w:val="24"/>
        </w:rPr>
        <w:t xml:space="preserve"> </w:t>
      </w:r>
      <w:r w:rsidR="00FA6735">
        <w:rPr>
          <w:rFonts w:cstheme="minorHAnsi"/>
          <w:sz w:val="24"/>
          <w:szCs w:val="24"/>
        </w:rPr>
        <w:br/>
      </w:r>
      <w:r w:rsidRPr="0011461E">
        <w:rPr>
          <w:rFonts w:cstheme="minorHAnsi"/>
          <w:sz w:val="24"/>
          <w:szCs w:val="24"/>
        </w:rPr>
        <w:t>w wysokości 18</w:t>
      </w:r>
      <w:r w:rsidR="0011461E" w:rsidRPr="0011461E">
        <w:rPr>
          <w:rFonts w:cstheme="minorHAnsi"/>
          <w:sz w:val="24"/>
          <w:szCs w:val="24"/>
        </w:rPr>
        <w:t xml:space="preserve"> </w:t>
      </w:r>
      <w:r w:rsidRPr="0011461E">
        <w:rPr>
          <w:rFonts w:cstheme="minorHAnsi"/>
          <w:sz w:val="24"/>
          <w:szCs w:val="24"/>
        </w:rPr>
        <w:t xml:space="preserve">450 </w:t>
      </w:r>
      <w:r w:rsidR="0011461E" w:rsidRPr="0011461E">
        <w:rPr>
          <w:rFonts w:cstheme="minorHAnsi"/>
          <w:sz w:val="24"/>
          <w:szCs w:val="24"/>
        </w:rPr>
        <w:t>PLN</w:t>
      </w:r>
      <w:r w:rsidRPr="0011461E">
        <w:rPr>
          <w:rFonts w:cstheme="minorHAnsi"/>
          <w:sz w:val="24"/>
          <w:szCs w:val="24"/>
        </w:rPr>
        <w:t xml:space="preserve">, w związku z wyłonieniem przez instytucję wykonawcy opracowania strategii Muzeum za taką kwotę. </w:t>
      </w:r>
    </w:p>
    <w:p w14:paraId="2910FE8D" w14:textId="441A9CE4" w:rsidR="002F34B6" w:rsidRPr="00A277C5" w:rsidRDefault="00A30546" w:rsidP="00BF4601">
      <w:pPr>
        <w:spacing w:line="276" w:lineRule="auto"/>
        <w:jc w:val="both"/>
        <w:rPr>
          <w:rFonts w:cstheme="minorHAnsi"/>
          <w:color w:val="5B9BD5" w:themeColor="accent5"/>
          <w:sz w:val="24"/>
          <w:szCs w:val="24"/>
        </w:rPr>
      </w:pPr>
      <w:r w:rsidRPr="00A30546">
        <w:rPr>
          <w:rFonts w:cstheme="minorHAnsi"/>
          <w:sz w:val="24"/>
          <w:szCs w:val="24"/>
        </w:rPr>
        <w:t xml:space="preserve">Muzeum Pamięci Sybiru przedłożyło dokument strategiczny do Urzędu </w:t>
      </w:r>
      <w:r>
        <w:rPr>
          <w:rFonts w:cstheme="minorHAnsi"/>
          <w:sz w:val="24"/>
          <w:szCs w:val="24"/>
        </w:rPr>
        <w:br/>
      </w:r>
      <w:r w:rsidRPr="00A30546">
        <w:rPr>
          <w:rFonts w:cstheme="minorHAnsi"/>
          <w:sz w:val="24"/>
          <w:szCs w:val="24"/>
        </w:rPr>
        <w:t xml:space="preserve">30 listopada 2022 r. </w:t>
      </w:r>
      <w:r>
        <w:rPr>
          <w:rFonts w:cstheme="minorHAnsi"/>
          <w:sz w:val="24"/>
          <w:szCs w:val="24"/>
        </w:rPr>
        <w:t>Należy jednak zauważyć, że</w:t>
      </w:r>
      <w:r w:rsidR="00837131">
        <w:rPr>
          <w:rFonts w:cstheme="minorHAnsi"/>
          <w:sz w:val="24"/>
          <w:szCs w:val="24"/>
        </w:rPr>
        <w:t xml:space="preserve"> treść dokumentu </w:t>
      </w:r>
      <w:r w:rsidR="007F4834">
        <w:rPr>
          <w:rFonts w:cstheme="minorHAnsi"/>
          <w:sz w:val="24"/>
          <w:szCs w:val="24"/>
        </w:rPr>
        <w:t xml:space="preserve">budzi uzasadnione wątpliwości co do </w:t>
      </w:r>
      <w:r w:rsidR="00F6065A">
        <w:rPr>
          <w:rFonts w:cstheme="minorHAnsi"/>
          <w:sz w:val="24"/>
          <w:szCs w:val="24"/>
        </w:rPr>
        <w:t xml:space="preserve">jego użyteczności, m. in. w zakresie wyznaczania konkretnych celów, monitorowania postępów i ewaluacji. </w:t>
      </w:r>
      <w:r w:rsidR="00DD00D4" w:rsidRPr="00DD00D4">
        <w:rPr>
          <w:rFonts w:cstheme="minorHAnsi"/>
          <w:sz w:val="24"/>
          <w:szCs w:val="24"/>
        </w:rPr>
        <w:t>Prezydent Miasta wyraził swoją opinię</w:t>
      </w:r>
      <w:r w:rsidR="00DD00D4">
        <w:rPr>
          <w:rFonts w:cstheme="minorHAnsi"/>
          <w:sz w:val="24"/>
          <w:szCs w:val="24"/>
        </w:rPr>
        <w:t xml:space="preserve"> na temat dokumentu </w:t>
      </w:r>
      <w:r w:rsidR="00DD00D4" w:rsidRPr="00DD00D4">
        <w:rPr>
          <w:rFonts w:cstheme="minorHAnsi"/>
          <w:sz w:val="24"/>
          <w:szCs w:val="24"/>
        </w:rPr>
        <w:t>9 grudnia 2022 r</w:t>
      </w:r>
      <w:r w:rsidR="00F108A1">
        <w:rPr>
          <w:rFonts w:cstheme="minorHAnsi"/>
          <w:sz w:val="24"/>
          <w:szCs w:val="24"/>
        </w:rPr>
        <w:t>.</w:t>
      </w:r>
      <w:r w:rsidR="0069619F">
        <w:rPr>
          <w:rFonts w:cstheme="minorHAnsi"/>
          <w:sz w:val="24"/>
          <w:szCs w:val="24"/>
        </w:rPr>
        <w:t xml:space="preserve"> </w:t>
      </w:r>
      <w:r w:rsidR="00F108A1">
        <w:rPr>
          <w:rFonts w:cstheme="minorHAnsi"/>
          <w:sz w:val="24"/>
          <w:szCs w:val="24"/>
        </w:rPr>
        <w:br/>
      </w:r>
      <w:r w:rsidR="004B07C7" w:rsidRPr="00A277C5">
        <w:rPr>
          <w:rFonts w:cstheme="minorHAnsi"/>
          <w:sz w:val="24"/>
          <w:szCs w:val="24"/>
        </w:rPr>
        <w:t>W opinii</w:t>
      </w:r>
      <w:r w:rsidR="00A277C5" w:rsidRPr="00A277C5">
        <w:rPr>
          <w:rFonts w:cstheme="minorHAnsi"/>
          <w:sz w:val="24"/>
          <w:szCs w:val="24"/>
        </w:rPr>
        <w:t xml:space="preserve"> </w:t>
      </w:r>
      <w:r w:rsidR="00CD2314">
        <w:rPr>
          <w:rFonts w:cstheme="minorHAnsi"/>
          <w:sz w:val="24"/>
          <w:szCs w:val="24"/>
        </w:rPr>
        <w:t>zwrócono uwagę m. in. na następujące braki:</w:t>
      </w:r>
    </w:p>
    <w:p w14:paraId="79123C3A" w14:textId="6A03B326" w:rsidR="00CD2314" w:rsidRDefault="00BE3100" w:rsidP="00BF4601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Brak zdefiniowanej misji instytucji;</w:t>
      </w:r>
    </w:p>
    <w:p w14:paraId="3C49B3C9" w14:textId="12F66DF2" w:rsidR="00BE3100" w:rsidRDefault="0030172F" w:rsidP="00BF4601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Oparcie</w:t>
      </w:r>
      <w:r w:rsidR="009B6C28">
        <w:rPr>
          <w:rFonts w:cstheme="minorHAnsi"/>
        </w:rPr>
        <w:t xml:space="preserve"> planowanych działań o program dyrektora</w:t>
      </w:r>
      <w:r w:rsidR="00055B25">
        <w:rPr>
          <w:rFonts w:cstheme="minorHAnsi"/>
        </w:rPr>
        <w:t xml:space="preserve"> (do roku 2026)</w:t>
      </w:r>
      <w:r w:rsidR="009B6C28">
        <w:rPr>
          <w:rFonts w:cstheme="minorHAnsi"/>
        </w:rPr>
        <w:t xml:space="preserve">, podczas gdy dokumenty strategiczne powinny wykraczać poza </w:t>
      </w:r>
      <w:r>
        <w:rPr>
          <w:rFonts w:cstheme="minorHAnsi"/>
        </w:rPr>
        <w:t xml:space="preserve"> </w:t>
      </w:r>
      <w:r w:rsidR="00055B25">
        <w:rPr>
          <w:rFonts w:cstheme="minorHAnsi"/>
        </w:rPr>
        <w:t>ten okres;</w:t>
      </w:r>
    </w:p>
    <w:p w14:paraId="66D46EDE" w14:textId="43D160C3" w:rsidR="00055B25" w:rsidRDefault="00BF4601" w:rsidP="00BF4601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Nieprecyzyjnie sformułowane ramy finansowe;</w:t>
      </w:r>
    </w:p>
    <w:p w14:paraId="53560FE6" w14:textId="78ADD1CC" w:rsidR="00581498" w:rsidRDefault="00C65786" w:rsidP="00581498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Brak </w:t>
      </w:r>
      <w:r w:rsidR="00160B30">
        <w:rPr>
          <w:rFonts w:cstheme="minorHAnsi"/>
        </w:rPr>
        <w:t xml:space="preserve">określonego systemu monitorowania </w:t>
      </w:r>
      <w:r w:rsidR="00581498">
        <w:rPr>
          <w:rFonts w:cstheme="minorHAnsi"/>
        </w:rPr>
        <w:t>realizacji Strategii;</w:t>
      </w:r>
    </w:p>
    <w:p w14:paraId="3F568AC7" w14:textId="77777777" w:rsidR="00DC2854" w:rsidRPr="00DC2854" w:rsidRDefault="00DC2854" w:rsidP="00DC2854">
      <w:pPr>
        <w:pStyle w:val="Akapitzlist"/>
        <w:spacing w:line="276" w:lineRule="auto"/>
        <w:jc w:val="both"/>
        <w:rPr>
          <w:rFonts w:cstheme="minorHAnsi"/>
        </w:rPr>
      </w:pPr>
    </w:p>
    <w:p w14:paraId="4ACC53E9" w14:textId="3429BA28" w:rsidR="002F34B6" w:rsidRDefault="0078040C" w:rsidP="00BF4601">
      <w:pPr>
        <w:spacing w:line="276" w:lineRule="auto"/>
        <w:jc w:val="both"/>
        <w:rPr>
          <w:rFonts w:cstheme="minorHAnsi"/>
          <w:sz w:val="24"/>
          <w:szCs w:val="24"/>
        </w:rPr>
      </w:pPr>
      <w:r w:rsidRPr="007951BF">
        <w:rPr>
          <w:rFonts w:cstheme="minorHAnsi"/>
          <w:sz w:val="24"/>
          <w:szCs w:val="24"/>
        </w:rPr>
        <w:t>Strategia Muzeum Pamięci Sybiru, w odróżnieniu od omówionych wyżej instytucji przewiduje jedynie możliwość ewaluacji ex-post, to jest po zakończeniu obowiązywania Strategii</w:t>
      </w:r>
      <w:r w:rsidR="007951BF" w:rsidRPr="007951BF">
        <w:rPr>
          <w:rFonts w:cstheme="minorHAnsi"/>
          <w:sz w:val="24"/>
          <w:szCs w:val="24"/>
        </w:rPr>
        <w:t xml:space="preserve">, co należy uznać za niewystarczające. </w:t>
      </w:r>
    </w:p>
    <w:p w14:paraId="098FD82B" w14:textId="1B5EB3FB" w:rsidR="004D7B8B" w:rsidRPr="00DC2854" w:rsidRDefault="002F34B6" w:rsidP="0044323F">
      <w:pPr>
        <w:jc w:val="both"/>
        <w:rPr>
          <w:rFonts w:cstheme="minorHAnsi"/>
          <w:color w:val="00B0F0"/>
          <w:sz w:val="24"/>
          <w:szCs w:val="24"/>
        </w:rPr>
      </w:pPr>
      <w:r w:rsidRPr="00A277C5">
        <w:rPr>
          <w:rFonts w:cstheme="minorHAnsi"/>
          <w:sz w:val="24"/>
          <w:szCs w:val="24"/>
        </w:rPr>
        <w:t xml:space="preserve">Na marginesie </w:t>
      </w:r>
      <w:r>
        <w:rPr>
          <w:rFonts w:cstheme="minorHAnsi"/>
          <w:sz w:val="24"/>
          <w:szCs w:val="24"/>
        </w:rPr>
        <w:t>można również dodać, że sposób pr</w:t>
      </w:r>
      <w:r w:rsidR="00E26C44">
        <w:rPr>
          <w:rFonts w:cstheme="minorHAnsi"/>
          <w:sz w:val="24"/>
          <w:szCs w:val="24"/>
        </w:rPr>
        <w:t xml:space="preserve">ezentacji w dokumencie danych diagnostycznych </w:t>
      </w:r>
      <w:r w:rsidR="00964218">
        <w:rPr>
          <w:rFonts w:cstheme="minorHAnsi"/>
          <w:sz w:val="24"/>
          <w:szCs w:val="24"/>
        </w:rPr>
        <w:t>wzbudza pewne wątpliwości związane z rzetelnością</w:t>
      </w:r>
      <w:r w:rsidR="004D7B8B">
        <w:rPr>
          <w:rFonts w:cstheme="minorHAnsi"/>
          <w:sz w:val="24"/>
          <w:szCs w:val="24"/>
        </w:rPr>
        <w:t xml:space="preserve"> przeprowadzonego</w:t>
      </w:r>
      <w:r w:rsidR="00964218">
        <w:rPr>
          <w:rFonts w:cstheme="minorHAnsi"/>
          <w:sz w:val="24"/>
          <w:szCs w:val="24"/>
        </w:rPr>
        <w:t xml:space="preserve"> badania (m. in. operowanie </w:t>
      </w:r>
      <w:r w:rsidR="00EF01EB">
        <w:rPr>
          <w:rFonts w:cstheme="minorHAnsi"/>
          <w:sz w:val="24"/>
          <w:szCs w:val="24"/>
        </w:rPr>
        <w:t>procentami odpowiedzi bez wskazania liczby osób odpowiadających</w:t>
      </w:r>
      <w:r w:rsidR="00664F7E">
        <w:rPr>
          <w:rFonts w:cstheme="minorHAnsi"/>
          <w:sz w:val="24"/>
          <w:szCs w:val="24"/>
        </w:rPr>
        <w:t xml:space="preserve">, prawdopodobnie bardzo niska liczba osób </w:t>
      </w:r>
      <w:r w:rsidR="00CD2314">
        <w:rPr>
          <w:rFonts w:cstheme="minorHAnsi"/>
          <w:sz w:val="24"/>
          <w:szCs w:val="24"/>
        </w:rPr>
        <w:t>biorących udział w badaniu</w:t>
      </w:r>
      <w:r w:rsidR="00EF01EB">
        <w:rPr>
          <w:rFonts w:cstheme="minorHAnsi"/>
          <w:sz w:val="24"/>
          <w:szCs w:val="24"/>
        </w:rPr>
        <w:t xml:space="preserve">). </w:t>
      </w:r>
    </w:p>
    <w:p w14:paraId="11C6DB2E" w14:textId="2DBEBE1B" w:rsidR="0044323F" w:rsidRPr="00B94A57" w:rsidRDefault="0044323F" w:rsidP="0044323F">
      <w:pPr>
        <w:jc w:val="both"/>
        <w:rPr>
          <w:rFonts w:cstheme="minorHAnsi"/>
          <w:sz w:val="24"/>
          <w:szCs w:val="24"/>
        </w:rPr>
      </w:pPr>
      <w:r w:rsidRPr="00B94A57">
        <w:rPr>
          <w:rFonts w:cstheme="minorHAnsi"/>
          <w:sz w:val="24"/>
          <w:szCs w:val="24"/>
        </w:rPr>
        <w:t xml:space="preserve">Koszt opracowania strategii instytucji w 2022 r.: </w:t>
      </w:r>
    </w:p>
    <w:p w14:paraId="14D3222B" w14:textId="124E0AEE" w:rsidR="0044323F" w:rsidRPr="00B94A57" w:rsidRDefault="0044323F" w:rsidP="00FB3280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B94A57">
        <w:rPr>
          <w:rFonts w:cstheme="minorHAnsi"/>
        </w:rPr>
        <w:t>Muzeum Pamięci Sybiru: 18</w:t>
      </w:r>
      <w:r w:rsidR="00FB3280" w:rsidRPr="00B94A57">
        <w:rPr>
          <w:rFonts w:cstheme="minorHAnsi"/>
        </w:rPr>
        <w:t xml:space="preserve"> </w:t>
      </w:r>
      <w:r w:rsidRPr="00B94A57">
        <w:rPr>
          <w:rFonts w:cstheme="minorHAnsi"/>
        </w:rPr>
        <w:t xml:space="preserve">450 </w:t>
      </w:r>
      <w:r w:rsidR="00FB3280" w:rsidRPr="00B94A57">
        <w:rPr>
          <w:rFonts w:cstheme="minorHAnsi"/>
        </w:rPr>
        <w:t>PLN</w:t>
      </w:r>
      <w:r w:rsidRPr="00B94A57">
        <w:rPr>
          <w:rFonts w:cstheme="minorHAnsi"/>
        </w:rPr>
        <w:t xml:space="preserve"> (środki z dotacji Miasta).</w:t>
      </w:r>
    </w:p>
    <w:p w14:paraId="1BFC0E94" w14:textId="77777777" w:rsidR="00FB3280" w:rsidRPr="00B94A57" w:rsidRDefault="00FB3280" w:rsidP="00FB3280">
      <w:pPr>
        <w:pStyle w:val="Akapitzlist"/>
        <w:jc w:val="both"/>
        <w:rPr>
          <w:rFonts w:cstheme="minorHAnsi"/>
        </w:rPr>
      </w:pPr>
    </w:p>
    <w:p w14:paraId="08F06A61" w14:textId="1C58A1FD" w:rsidR="00D800ED" w:rsidRPr="00DC2854" w:rsidRDefault="0044323F" w:rsidP="00DC2854">
      <w:pPr>
        <w:jc w:val="both"/>
        <w:rPr>
          <w:rFonts w:cstheme="minorHAnsi"/>
          <w:sz w:val="24"/>
          <w:szCs w:val="24"/>
        </w:rPr>
      </w:pPr>
      <w:r w:rsidRPr="00B94A57">
        <w:rPr>
          <w:rFonts w:cstheme="minorHAnsi"/>
          <w:sz w:val="24"/>
          <w:szCs w:val="24"/>
        </w:rPr>
        <w:t>Łącznie na opracowanie strategii trzech instytucji kultury wydatkowano 79</w:t>
      </w:r>
      <w:r w:rsidR="00FB3280" w:rsidRPr="00B94A57">
        <w:rPr>
          <w:rFonts w:cstheme="minorHAnsi"/>
          <w:sz w:val="24"/>
          <w:szCs w:val="24"/>
        </w:rPr>
        <w:t xml:space="preserve"> </w:t>
      </w:r>
      <w:r w:rsidRPr="00B94A57">
        <w:rPr>
          <w:rFonts w:cstheme="minorHAnsi"/>
          <w:sz w:val="24"/>
          <w:szCs w:val="24"/>
        </w:rPr>
        <w:t xml:space="preserve">450 </w:t>
      </w:r>
      <w:r w:rsidR="00FB3280" w:rsidRPr="00B94A57">
        <w:rPr>
          <w:rFonts w:cstheme="minorHAnsi"/>
          <w:sz w:val="24"/>
          <w:szCs w:val="24"/>
        </w:rPr>
        <w:t>PLN</w:t>
      </w:r>
      <w:r w:rsidRPr="00B94A57">
        <w:rPr>
          <w:rFonts w:cstheme="minorHAnsi"/>
          <w:sz w:val="24"/>
          <w:szCs w:val="24"/>
        </w:rPr>
        <w:t>, w tym  67</w:t>
      </w:r>
      <w:r w:rsidR="00FB3280" w:rsidRPr="00B94A57">
        <w:rPr>
          <w:rFonts w:cstheme="minorHAnsi"/>
          <w:sz w:val="24"/>
          <w:szCs w:val="24"/>
        </w:rPr>
        <w:t xml:space="preserve"> </w:t>
      </w:r>
      <w:r w:rsidRPr="00B94A57">
        <w:rPr>
          <w:rFonts w:cstheme="minorHAnsi"/>
          <w:sz w:val="24"/>
          <w:szCs w:val="24"/>
        </w:rPr>
        <w:t xml:space="preserve">450 </w:t>
      </w:r>
      <w:r w:rsidR="00FB3280" w:rsidRPr="00B94A57">
        <w:rPr>
          <w:rFonts w:cstheme="minorHAnsi"/>
          <w:sz w:val="24"/>
          <w:szCs w:val="24"/>
        </w:rPr>
        <w:t>PLN</w:t>
      </w:r>
      <w:r w:rsidRPr="00B94A57">
        <w:rPr>
          <w:rFonts w:cstheme="minorHAnsi"/>
          <w:sz w:val="24"/>
          <w:szCs w:val="24"/>
        </w:rPr>
        <w:t xml:space="preserve"> z budżetu Miasta Białegostoku.</w:t>
      </w:r>
    </w:p>
    <w:p w14:paraId="1D76490A" w14:textId="78A85483" w:rsidR="00791535" w:rsidRPr="00DC2854" w:rsidRDefault="00C870CB" w:rsidP="00253B98">
      <w:pPr>
        <w:jc w:val="both"/>
        <w:rPr>
          <w:rFonts w:cstheme="minorHAnsi"/>
          <w:color w:val="000000" w:themeColor="text1"/>
          <w:sz w:val="48"/>
          <w:szCs w:val="48"/>
        </w:rPr>
      </w:pPr>
      <w:r w:rsidRPr="001E4F52">
        <w:rPr>
          <w:rFonts w:cstheme="minorHAnsi"/>
          <w:color w:val="000000" w:themeColor="text1"/>
          <w:sz w:val="48"/>
          <w:szCs w:val="48"/>
        </w:rPr>
        <w:t xml:space="preserve">Wnioski </w:t>
      </w:r>
    </w:p>
    <w:p w14:paraId="537EA036" w14:textId="240421A0" w:rsidR="00E042EA" w:rsidRPr="00816B9A" w:rsidRDefault="007547CD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816B9A">
        <w:rPr>
          <w:rFonts w:cstheme="minorHAnsi"/>
          <w:sz w:val="24"/>
          <w:szCs w:val="24"/>
        </w:rPr>
        <w:t>W jaki sposób</w:t>
      </w:r>
      <w:r w:rsidR="002F1123" w:rsidRPr="00816B9A">
        <w:rPr>
          <w:rFonts w:cstheme="minorHAnsi"/>
          <w:sz w:val="24"/>
          <w:szCs w:val="24"/>
        </w:rPr>
        <w:t xml:space="preserve"> przytoczon</w:t>
      </w:r>
      <w:r w:rsidRPr="00816B9A">
        <w:rPr>
          <w:rFonts w:cstheme="minorHAnsi"/>
          <w:sz w:val="24"/>
          <w:szCs w:val="24"/>
        </w:rPr>
        <w:t xml:space="preserve">e </w:t>
      </w:r>
      <w:r w:rsidR="002F1123" w:rsidRPr="00816B9A">
        <w:rPr>
          <w:rFonts w:cstheme="minorHAnsi"/>
          <w:sz w:val="24"/>
          <w:szCs w:val="24"/>
        </w:rPr>
        <w:t xml:space="preserve">wyżej </w:t>
      </w:r>
      <w:r w:rsidR="00B94A57">
        <w:rPr>
          <w:rFonts w:cstheme="minorHAnsi"/>
          <w:sz w:val="24"/>
          <w:szCs w:val="24"/>
        </w:rPr>
        <w:t xml:space="preserve">informacje o realizacji Zadania </w:t>
      </w:r>
      <w:r w:rsidR="00827B85" w:rsidRPr="00816B9A">
        <w:rPr>
          <w:rFonts w:cstheme="minorHAnsi"/>
          <w:sz w:val="24"/>
          <w:szCs w:val="24"/>
        </w:rPr>
        <w:t>odpowiadają założeniom</w:t>
      </w:r>
      <w:r w:rsidR="006519D5" w:rsidRPr="00816B9A">
        <w:rPr>
          <w:rFonts w:cstheme="minorHAnsi"/>
          <w:sz w:val="24"/>
          <w:szCs w:val="24"/>
        </w:rPr>
        <w:t xml:space="preserve"> PPK</w:t>
      </w:r>
      <w:r w:rsidR="00827B85" w:rsidRPr="00816B9A">
        <w:rPr>
          <w:rFonts w:cstheme="minorHAnsi"/>
          <w:sz w:val="24"/>
          <w:szCs w:val="24"/>
        </w:rPr>
        <w:t xml:space="preserve">? </w:t>
      </w:r>
      <w:r w:rsidR="00B94A57">
        <w:rPr>
          <w:rFonts w:cstheme="minorHAnsi"/>
          <w:sz w:val="24"/>
          <w:szCs w:val="24"/>
        </w:rPr>
        <w:t>W dalszej części tekstu zostaną opisane poszczególne wskaźniki powiązane z Zadaniem w Programie Polityki Kulturalnej</w:t>
      </w:r>
      <w:r w:rsidR="007900B0">
        <w:rPr>
          <w:rFonts w:cstheme="minorHAnsi"/>
          <w:sz w:val="24"/>
          <w:szCs w:val="24"/>
        </w:rPr>
        <w:t>.</w:t>
      </w:r>
    </w:p>
    <w:p w14:paraId="3BFAE158" w14:textId="43C2CDBB" w:rsidR="0016433A" w:rsidRPr="00816B9A" w:rsidRDefault="0016433A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816B9A">
        <w:rPr>
          <w:rFonts w:cstheme="minorHAnsi"/>
          <w:b/>
          <w:bCs/>
          <w:sz w:val="24"/>
          <w:szCs w:val="24"/>
        </w:rPr>
        <w:t xml:space="preserve">Wskaźnik: </w:t>
      </w:r>
      <w:r w:rsidR="00D83D40" w:rsidRPr="00D83D40">
        <w:rPr>
          <w:rFonts w:cstheme="minorHAnsi"/>
          <w:b/>
          <w:bCs/>
          <w:sz w:val="24"/>
          <w:szCs w:val="24"/>
        </w:rPr>
        <w:t>Terminowość realizacji poszczególnych etapów realizacji tego działania</w:t>
      </w:r>
    </w:p>
    <w:p w14:paraId="7FA189C8" w14:textId="467A201B" w:rsidR="0016433A" w:rsidRDefault="00B6401E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816B9A">
        <w:rPr>
          <w:rFonts w:cstheme="minorHAnsi"/>
          <w:sz w:val="24"/>
          <w:szCs w:val="24"/>
        </w:rPr>
        <w:t>Ocena realizacji wskaźnika: sukces</w:t>
      </w:r>
      <w:r w:rsidR="00D83D40">
        <w:rPr>
          <w:rFonts w:cstheme="minorHAnsi"/>
          <w:sz w:val="24"/>
          <w:szCs w:val="24"/>
        </w:rPr>
        <w:t xml:space="preserve"> </w:t>
      </w:r>
    </w:p>
    <w:p w14:paraId="7E067824" w14:textId="3BC9623E" w:rsidR="001E4F52" w:rsidRPr="00816B9A" w:rsidRDefault="004767B9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Zgodnie z założeniami PPK w 2020 r. opracowano </w:t>
      </w:r>
      <w:r w:rsidR="00C96CD9" w:rsidRPr="00C96CD9">
        <w:rPr>
          <w:rFonts w:cstheme="minorHAnsi"/>
          <w:sz w:val="24"/>
          <w:szCs w:val="24"/>
        </w:rPr>
        <w:t>„Zasady realizacji strategii instytucji kultury”</w:t>
      </w:r>
      <w:r w:rsidR="00C96CD9">
        <w:rPr>
          <w:rFonts w:cstheme="minorHAnsi"/>
          <w:sz w:val="24"/>
          <w:szCs w:val="24"/>
        </w:rPr>
        <w:t xml:space="preserve"> oraz ustalono, które instytucje kultury przygotują dokumenty strategiczne w pierwszej kolejności. Etap wdrażania rozpoczął się w roku 2021 r. i został zamknięty przed końcem 2022 r., a więc można stwierdzić, że </w:t>
      </w:r>
      <w:r w:rsidR="001E4F52">
        <w:rPr>
          <w:rFonts w:cstheme="minorHAnsi"/>
          <w:sz w:val="24"/>
          <w:szCs w:val="24"/>
        </w:rPr>
        <w:t>etapy działania były realizowane terminowo.</w:t>
      </w:r>
      <w:r w:rsidRPr="004767B9">
        <w:rPr>
          <w:rFonts w:cstheme="minorHAnsi"/>
          <w:sz w:val="24"/>
          <w:szCs w:val="24"/>
        </w:rPr>
        <w:t xml:space="preserve"> </w:t>
      </w:r>
    </w:p>
    <w:p w14:paraId="2870BE0F" w14:textId="55EA0978" w:rsidR="002B5721" w:rsidRPr="000B58AF" w:rsidRDefault="002B5721" w:rsidP="00665AEC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0B58AF">
        <w:rPr>
          <w:rFonts w:cstheme="minorHAnsi"/>
          <w:b/>
          <w:bCs/>
          <w:sz w:val="24"/>
          <w:szCs w:val="24"/>
        </w:rPr>
        <w:t xml:space="preserve">Wskaźnik: </w:t>
      </w:r>
      <w:r w:rsidR="00950187" w:rsidRPr="000B58AF">
        <w:rPr>
          <w:rFonts w:cstheme="minorHAnsi"/>
          <w:b/>
          <w:bCs/>
          <w:sz w:val="24"/>
          <w:szCs w:val="24"/>
        </w:rPr>
        <w:t>Opracowanie zasad przyznawania dotacji celowych na opracowanie strategii instytucji</w:t>
      </w:r>
    </w:p>
    <w:p w14:paraId="6B8BE855" w14:textId="79D62C5C" w:rsidR="002B5721" w:rsidRPr="000B58AF" w:rsidRDefault="002B5721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0B58AF">
        <w:rPr>
          <w:rFonts w:cstheme="minorHAnsi"/>
          <w:sz w:val="24"/>
          <w:szCs w:val="24"/>
        </w:rPr>
        <w:t>Ocena realizacji wskaźnika: sukces</w:t>
      </w:r>
    </w:p>
    <w:p w14:paraId="37F973A1" w14:textId="06D56210" w:rsidR="000B58AF" w:rsidRPr="00816B9A" w:rsidRDefault="000B58AF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0B58AF">
        <w:rPr>
          <w:rFonts w:cstheme="minorHAnsi"/>
          <w:sz w:val="24"/>
          <w:szCs w:val="24"/>
        </w:rPr>
        <w:t>Urząd Miejski we współpracy z dyrektorami instytucji kultury opracow</w:t>
      </w:r>
      <w:r>
        <w:rPr>
          <w:rFonts w:cstheme="minorHAnsi"/>
          <w:sz w:val="24"/>
          <w:szCs w:val="24"/>
        </w:rPr>
        <w:t>ał</w:t>
      </w:r>
      <w:r w:rsidRPr="000B58AF">
        <w:rPr>
          <w:rFonts w:cstheme="minorHAnsi"/>
          <w:sz w:val="24"/>
          <w:szCs w:val="24"/>
        </w:rPr>
        <w:t xml:space="preserve"> zasady przyznawania środków w formie dotacji celowych. Zasady </w:t>
      </w:r>
      <w:r>
        <w:rPr>
          <w:rFonts w:cstheme="minorHAnsi"/>
          <w:sz w:val="24"/>
          <w:szCs w:val="24"/>
        </w:rPr>
        <w:t>obejmowały</w:t>
      </w:r>
      <w:r w:rsidRPr="000B58AF">
        <w:rPr>
          <w:rFonts w:cstheme="minorHAnsi"/>
          <w:sz w:val="24"/>
          <w:szCs w:val="24"/>
        </w:rPr>
        <w:t xml:space="preserve"> harmonogram realizacji, format i zakres strategii oraz ich związek z PPK.</w:t>
      </w:r>
    </w:p>
    <w:p w14:paraId="13A6EEFF" w14:textId="6CE72DDD" w:rsidR="00EA0C50" w:rsidRPr="00816B9A" w:rsidRDefault="00EA0C50" w:rsidP="00665AEC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816B9A">
        <w:rPr>
          <w:rFonts w:cstheme="minorHAnsi"/>
          <w:b/>
          <w:bCs/>
          <w:sz w:val="24"/>
          <w:szCs w:val="24"/>
        </w:rPr>
        <w:t xml:space="preserve">Wskaźnik: </w:t>
      </w:r>
      <w:r w:rsidR="00950187" w:rsidRPr="00950187">
        <w:rPr>
          <w:rFonts w:cstheme="minorHAnsi"/>
          <w:b/>
          <w:bCs/>
          <w:sz w:val="24"/>
          <w:szCs w:val="24"/>
        </w:rPr>
        <w:t>Postępy w realizacji strategii dla kolejnych instytucji kultury</w:t>
      </w:r>
    </w:p>
    <w:p w14:paraId="062B6F54" w14:textId="7EC0D361" w:rsidR="00EA0C50" w:rsidRDefault="00EA0C50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816B9A">
        <w:rPr>
          <w:rFonts w:cstheme="minorHAnsi"/>
          <w:sz w:val="24"/>
          <w:szCs w:val="24"/>
        </w:rPr>
        <w:t>Ocena realizacji wskaźnika: sukces</w:t>
      </w:r>
      <w:r w:rsidR="00950187">
        <w:rPr>
          <w:rFonts w:cstheme="minorHAnsi"/>
          <w:sz w:val="24"/>
          <w:szCs w:val="24"/>
        </w:rPr>
        <w:t xml:space="preserve"> (z zastrzeżeniami)</w:t>
      </w:r>
    </w:p>
    <w:p w14:paraId="46FE01D2" w14:textId="1AB7CF48" w:rsidR="002D731F" w:rsidRPr="00816B9A" w:rsidRDefault="00DE43DB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381AC7">
        <w:rPr>
          <w:rFonts w:cstheme="minorHAnsi"/>
          <w:sz w:val="24"/>
          <w:szCs w:val="24"/>
        </w:rPr>
        <w:t>W 2020 r. opracowano podstawowe zasady oraz zabezpieczono środki finansowe na realizację strategii dwóch instytucji kultury (Galeria Arsenał, Białostocki Teatr Lalek) w roku następnym.</w:t>
      </w:r>
      <w:r>
        <w:rPr>
          <w:rFonts w:cstheme="minorHAnsi"/>
          <w:sz w:val="24"/>
          <w:szCs w:val="24"/>
        </w:rPr>
        <w:t xml:space="preserve"> </w:t>
      </w:r>
      <w:r w:rsidRPr="00381AC7">
        <w:rPr>
          <w:rFonts w:cstheme="minorHAnsi"/>
          <w:sz w:val="24"/>
          <w:szCs w:val="24"/>
        </w:rPr>
        <w:t xml:space="preserve">W 2021 r. opracowano w całości </w:t>
      </w:r>
      <w:r>
        <w:rPr>
          <w:rFonts w:cstheme="minorHAnsi"/>
          <w:sz w:val="24"/>
          <w:szCs w:val="24"/>
        </w:rPr>
        <w:t xml:space="preserve">zakładane </w:t>
      </w:r>
      <w:r w:rsidRPr="00381AC7">
        <w:rPr>
          <w:rFonts w:cstheme="minorHAnsi"/>
          <w:sz w:val="24"/>
          <w:szCs w:val="24"/>
        </w:rPr>
        <w:t xml:space="preserve">dwie strategie instytucji kultury (Galeria Arsenał, Białostocki Teatr Lalek) oraz </w:t>
      </w:r>
      <w:r>
        <w:rPr>
          <w:rFonts w:cstheme="minorHAnsi"/>
          <w:sz w:val="24"/>
          <w:szCs w:val="24"/>
        </w:rPr>
        <w:t xml:space="preserve">zabezpieczono środki i </w:t>
      </w:r>
      <w:r w:rsidRPr="00381AC7">
        <w:rPr>
          <w:rFonts w:cstheme="minorHAnsi"/>
          <w:sz w:val="24"/>
          <w:szCs w:val="24"/>
        </w:rPr>
        <w:t>przygotowano podstaw</w:t>
      </w:r>
      <w:r>
        <w:rPr>
          <w:rFonts w:cstheme="minorHAnsi"/>
          <w:sz w:val="24"/>
          <w:szCs w:val="24"/>
        </w:rPr>
        <w:t>owe zasady</w:t>
      </w:r>
      <w:r w:rsidRPr="00381AC7">
        <w:rPr>
          <w:rFonts w:cstheme="minorHAnsi"/>
          <w:sz w:val="24"/>
          <w:szCs w:val="24"/>
        </w:rPr>
        <w:t xml:space="preserve"> do opracowania strategii trzeciej instytucji (Muzeum Pamięci Sybiru).</w:t>
      </w:r>
      <w:r>
        <w:rPr>
          <w:rFonts w:cstheme="minorHAnsi"/>
          <w:sz w:val="24"/>
          <w:szCs w:val="24"/>
        </w:rPr>
        <w:t xml:space="preserve"> W 2022 r. opracowano w całości strategię Muzeum Pamięci Sybiru. </w:t>
      </w:r>
      <w:r w:rsidR="008C3A1B">
        <w:rPr>
          <w:rFonts w:cstheme="minorHAnsi"/>
          <w:sz w:val="24"/>
          <w:szCs w:val="24"/>
        </w:rPr>
        <w:t>Należy zwrócić uwagę na niewielkie opóźnienie w opracowaniu strategii Muzeum Pamięci Sybiru, któr</w:t>
      </w:r>
      <w:r w:rsidR="002263E7">
        <w:rPr>
          <w:rFonts w:cstheme="minorHAnsi"/>
          <w:sz w:val="24"/>
          <w:szCs w:val="24"/>
        </w:rPr>
        <w:t xml:space="preserve">a powinna być gotowa w połowie 2022 r. Opóźnienie w realizacji nie </w:t>
      </w:r>
      <w:r w:rsidR="001946D3">
        <w:rPr>
          <w:rFonts w:cstheme="minorHAnsi"/>
          <w:sz w:val="24"/>
          <w:szCs w:val="24"/>
        </w:rPr>
        <w:t xml:space="preserve">stwarzało jednak ryzyka nieukończenia dokumentu przed końcem 2022 r., a więc nie wpłynęło poważnie na </w:t>
      </w:r>
      <w:r w:rsidR="004767B9">
        <w:rPr>
          <w:rFonts w:cstheme="minorHAnsi"/>
          <w:sz w:val="24"/>
          <w:szCs w:val="24"/>
        </w:rPr>
        <w:t>realizację Zadania.</w:t>
      </w:r>
    </w:p>
    <w:p w14:paraId="06F3DE03" w14:textId="304A81F0" w:rsidR="002D731F" w:rsidRPr="00816B9A" w:rsidRDefault="002D731F" w:rsidP="00665AEC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816B9A">
        <w:rPr>
          <w:rFonts w:cstheme="minorHAnsi"/>
          <w:b/>
          <w:bCs/>
          <w:sz w:val="24"/>
          <w:szCs w:val="24"/>
        </w:rPr>
        <w:t xml:space="preserve">Wskaźnik: </w:t>
      </w:r>
      <w:r w:rsidR="00626AAA" w:rsidRPr="00626AAA">
        <w:rPr>
          <w:rFonts w:cstheme="minorHAnsi"/>
          <w:b/>
          <w:bCs/>
          <w:sz w:val="24"/>
          <w:szCs w:val="24"/>
        </w:rPr>
        <w:t>Zakres merytoryczny strategii instytucjonalnych</w:t>
      </w:r>
    </w:p>
    <w:p w14:paraId="0C2BD389" w14:textId="5CDA8548" w:rsidR="00DD02F8" w:rsidRPr="00816B9A" w:rsidRDefault="002D731F" w:rsidP="00626AAA">
      <w:pPr>
        <w:spacing w:line="276" w:lineRule="auto"/>
        <w:jc w:val="both"/>
        <w:rPr>
          <w:rFonts w:cstheme="minorHAnsi"/>
          <w:sz w:val="24"/>
          <w:szCs w:val="24"/>
        </w:rPr>
      </w:pPr>
      <w:r w:rsidRPr="00816B9A">
        <w:rPr>
          <w:rFonts w:cstheme="minorHAnsi"/>
          <w:sz w:val="24"/>
          <w:szCs w:val="24"/>
        </w:rPr>
        <w:t xml:space="preserve">Ocena realizacji wskaźnika: </w:t>
      </w:r>
      <w:r w:rsidR="008B07D3">
        <w:rPr>
          <w:rFonts w:cstheme="minorHAnsi"/>
          <w:sz w:val="24"/>
          <w:szCs w:val="24"/>
        </w:rPr>
        <w:t xml:space="preserve">częściowy </w:t>
      </w:r>
      <w:r w:rsidRPr="00816B9A">
        <w:rPr>
          <w:rFonts w:cstheme="minorHAnsi"/>
          <w:sz w:val="24"/>
          <w:szCs w:val="24"/>
        </w:rPr>
        <w:t>sukces</w:t>
      </w:r>
      <w:r w:rsidR="0044758E" w:rsidRPr="00816B9A">
        <w:rPr>
          <w:rFonts w:cstheme="minorHAnsi"/>
          <w:sz w:val="24"/>
          <w:szCs w:val="24"/>
        </w:rPr>
        <w:t xml:space="preserve"> </w:t>
      </w:r>
      <w:r w:rsidR="00653AF9">
        <w:rPr>
          <w:rFonts w:cstheme="minorHAnsi"/>
          <w:sz w:val="24"/>
          <w:szCs w:val="24"/>
        </w:rPr>
        <w:t>(wskaźnik osiągnięty częściowo)</w:t>
      </w:r>
    </w:p>
    <w:p w14:paraId="064E1035" w14:textId="46381537" w:rsidR="00DD712D" w:rsidRPr="008B07D3" w:rsidRDefault="008B07D3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8B07D3">
        <w:rPr>
          <w:rFonts w:cstheme="minorHAnsi"/>
          <w:sz w:val="24"/>
          <w:szCs w:val="24"/>
        </w:rPr>
        <w:t>Dokumenty strategiczne Galerii Arsenał oraz Białostockiego Teatru Lalek</w:t>
      </w:r>
      <w:r w:rsidR="004767B9" w:rsidRPr="008B07D3">
        <w:rPr>
          <w:rFonts w:cstheme="minorHAnsi"/>
          <w:sz w:val="24"/>
          <w:szCs w:val="24"/>
        </w:rPr>
        <w:t xml:space="preserve"> obejmują okres do 2028 roku, a więc wykraczają poza obecne kadencje dyrektorów </w:t>
      </w:r>
      <w:r w:rsidR="00653AF9">
        <w:rPr>
          <w:rFonts w:cstheme="minorHAnsi"/>
          <w:sz w:val="24"/>
          <w:szCs w:val="24"/>
        </w:rPr>
        <w:br/>
      </w:r>
      <w:r w:rsidR="004767B9" w:rsidRPr="008B07D3">
        <w:rPr>
          <w:rFonts w:cstheme="minorHAnsi"/>
          <w:sz w:val="24"/>
          <w:szCs w:val="24"/>
        </w:rPr>
        <w:t>i stanowią podstawę do formułowania oczekiwań wobec kolejnych osób zarządzających tymi instytucjami. Strategie kompleksowo wytyczają kierunki działań, są adekwatne do zakresu ich działalności oraz potencjałów.</w:t>
      </w:r>
    </w:p>
    <w:p w14:paraId="51DC783A" w14:textId="6B858A9A" w:rsidR="00955E57" w:rsidRDefault="008B07D3" w:rsidP="00665AEC">
      <w:pPr>
        <w:spacing w:line="276" w:lineRule="auto"/>
        <w:jc w:val="both"/>
        <w:rPr>
          <w:rFonts w:cstheme="minorHAnsi"/>
          <w:sz w:val="24"/>
          <w:szCs w:val="24"/>
        </w:rPr>
      </w:pPr>
      <w:r w:rsidRPr="001E49A7">
        <w:rPr>
          <w:rFonts w:cstheme="minorHAnsi"/>
          <w:sz w:val="24"/>
          <w:szCs w:val="24"/>
        </w:rPr>
        <w:t>Dokument strategiczny Muzeum Pamięci Sybiru w ks</w:t>
      </w:r>
      <w:r w:rsidR="00056762" w:rsidRPr="001E49A7">
        <w:rPr>
          <w:rFonts w:cstheme="minorHAnsi"/>
          <w:sz w:val="24"/>
          <w:szCs w:val="24"/>
        </w:rPr>
        <w:t xml:space="preserve">ztałcie dostępnym </w:t>
      </w:r>
      <w:proofErr w:type="spellStart"/>
      <w:r w:rsidR="00056762" w:rsidRPr="001E49A7">
        <w:rPr>
          <w:rFonts w:cstheme="minorHAnsi"/>
          <w:sz w:val="24"/>
          <w:szCs w:val="24"/>
        </w:rPr>
        <w:t>ewaluatorowi</w:t>
      </w:r>
      <w:proofErr w:type="spellEnd"/>
      <w:r w:rsidR="00056762" w:rsidRPr="001E49A7">
        <w:rPr>
          <w:rFonts w:cstheme="minorHAnsi"/>
          <w:sz w:val="24"/>
          <w:szCs w:val="24"/>
        </w:rPr>
        <w:t xml:space="preserve"> (pierwsza połowa grudnia 2022 r.) </w:t>
      </w:r>
      <w:r w:rsidR="00CB0FAC" w:rsidRPr="001E49A7">
        <w:rPr>
          <w:rFonts w:cstheme="minorHAnsi"/>
          <w:sz w:val="24"/>
          <w:szCs w:val="24"/>
        </w:rPr>
        <w:t xml:space="preserve">nie spełnia </w:t>
      </w:r>
      <w:r w:rsidR="00967BB0" w:rsidRPr="001E49A7">
        <w:rPr>
          <w:rFonts w:cstheme="minorHAnsi"/>
          <w:sz w:val="24"/>
          <w:szCs w:val="24"/>
        </w:rPr>
        <w:t xml:space="preserve">oczekiwań m. in. </w:t>
      </w:r>
      <w:r w:rsidR="00967BB0" w:rsidRPr="001E49A7">
        <w:rPr>
          <w:rFonts w:cstheme="minorHAnsi"/>
          <w:sz w:val="24"/>
          <w:szCs w:val="24"/>
        </w:rPr>
        <w:br/>
        <w:t xml:space="preserve">w zakresie planów działań </w:t>
      </w:r>
      <w:r w:rsidRPr="001E49A7">
        <w:rPr>
          <w:rFonts w:cstheme="minorHAnsi"/>
          <w:sz w:val="24"/>
          <w:szCs w:val="24"/>
        </w:rPr>
        <w:t>wykracza</w:t>
      </w:r>
      <w:r w:rsidR="00967BB0" w:rsidRPr="001E49A7">
        <w:rPr>
          <w:rFonts w:cstheme="minorHAnsi"/>
          <w:sz w:val="24"/>
          <w:szCs w:val="24"/>
        </w:rPr>
        <w:t>jących</w:t>
      </w:r>
      <w:r w:rsidRPr="001E49A7">
        <w:rPr>
          <w:rFonts w:cstheme="minorHAnsi"/>
          <w:sz w:val="24"/>
          <w:szCs w:val="24"/>
        </w:rPr>
        <w:t xml:space="preserve"> poza kadencję dyrektora </w:t>
      </w:r>
      <w:r w:rsidR="009538CA">
        <w:rPr>
          <w:rFonts w:cstheme="minorHAnsi"/>
          <w:sz w:val="24"/>
          <w:szCs w:val="24"/>
        </w:rPr>
        <w:t>oraz</w:t>
      </w:r>
      <w:r w:rsidRPr="001E49A7">
        <w:rPr>
          <w:rFonts w:cstheme="minorHAnsi"/>
          <w:sz w:val="24"/>
          <w:szCs w:val="24"/>
        </w:rPr>
        <w:t xml:space="preserve"> </w:t>
      </w:r>
      <w:r w:rsidR="001E49A7" w:rsidRPr="001E49A7">
        <w:rPr>
          <w:rFonts w:cstheme="minorHAnsi"/>
          <w:sz w:val="24"/>
          <w:szCs w:val="24"/>
        </w:rPr>
        <w:t xml:space="preserve">tworzenia </w:t>
      </w:r>
      <w:r w:rsidRPr="001E49A7">
        <w:rPr>
          <w:rFonts w:cstheme="minorHAnsi"/>
          <w:sz w:val="24"/>
          <w:szCs w:val="24"/>
        </w:rPr>
        <w:t>podstaw do formułowania oczekiwań wobec kolejnych dyrektorów</w:t>
      </w:r>
      <w:r w:rsidR="001E49A7" w:rsidRPr="001E49A7">
        <w:rPr>
          <w:rFonts w:cstheme="minorHAnsi"/>
          <w:sz w:val="24"/>
          <w:szCs w:val="24"/>
        </w:rPr>
        <w:t xml:space="preserve"> (np. poprzez narzędzia monitoringu i ewaluacji).</w:t>
      </w:r>
    </w:p>
    <w:p w14:paraId="374A619E" w14:textId="1A017256" w:rsidR="006E693A" w:rsidRPr="00522AF7" w:rsidRDefault="006E693A" w:rsidP="009538CA">
      <w:pPr>
        <w:spacing w:line="276" w:lineRule="auto"/>
        <w:jc w:val="both"/>
        <w:rPr>
          <w:rFonts w:cstheme="minorHAnsi"/>
          <w:sz w:val="24"/>
          <w:szCs w:val="24"/>
        </w:rPr>
      </w:pPr>
      <w:r w:rsidRPr="00816B9A">
        <w:rPr>
          <w:rFonts w:cstheme="minorHAnsi"/>
          <w:b/>
          <w:bCs/>
          <w:sz w:val="24"/>
          <w:szCs w:val="24"/>
        </w:rPr>
        <w:t>Ocena ogólna Zadania</w:t>
      </w:r>
      <w:bookmarkStart w:id="0" w:name="_GoBack"/>
      <w:bookmarkEnd w:id="0"/>
    </w:p>
    <w:p w14:paraId="7526D137" w14:textId="4565279B" w:rsidR="008A1A1E" w:rsidRDefault="008A1A1E" w:rsidP="009538CA">
      <w:pPr>
        <w:spacing w:line="276" w:lineRule="auto"/>
        <w:jc w:val="both"/>
        <w:rPr>
          <w:rFonts w:cstheme="minorHAnsi"/>
          <w:sz w:val="24"/>
          <w:szCs w:val="24"/>
        </w:rPr>
      </w:pPr>
      <w:r w:rsidRPr="008A1A1E">
        <w:rPr>
          <w:rFonts w:cstheme="minorHAnsi"/>
          <w:sz w:val="24"/>
          <w:szCs w:val="24"/>
        </w:rPr>
        <w:t>Wskaźniki zapisane w PPK w odniesieniu do Zadania D w zakresie wsparcia instytucji kultury w procesie tworzenia instytucjonalnych strategii rozwoju</w:t>
      </w:r>
      <w:r>
        <w:rPr>
          <w:rFonts w:cstheme="minorHAnsi"/>
          <w:sz w:val="24"/>
          <w:szCs w:val="24"/>
        </w:rPr>
        <w:t xml:space="preserve">, </w:t>
      </w:r>
      <w:r w:rsidR="009538CA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w większości zostały </w:t>
      </w:r>
      <w:r w:rsidR="00DD2160">
        <w:rPr>
          <w:rFonts w:cstheme="minorHAnsi"/>
          <w:sz w:val="24"/>
          <w:szCs w:val="24"/>
        </w:rPr>
        <w:t xml:space="preserve">zrealizowane z sukcesem. </w:t>
      </w:r>
      <w:r w:rsidR="003C5080">
        <w:rPr>
          <w:rFonts w:cstheme="minorHAnsi"/>
          <w:sz w:val="24"/>
          <w:szCs w:val="24"/>
        </w:rPr>
        <w:t xml:space="preserve">Warto zwrócić uwagę na </w:t>
      </w:r>
      <w:r w:rsidR="00D61E12">
        <w:rPr>
          <w:rFonts w:cstheme="minorHAnsi"/>
          <w:sz w:val="24"/>
          <w:szCs w:val="24"/>
        </w:rPr>
        <w:t>czasowość wykonania oraz rzetelność dokumentów strategicznych Galerii Arsenał oraz Białostockiego Teatru Lalek</w:t>
      </w:r>
      <w:r w:rsidR="00D046D9">
        <w:rPr>
          <w:rFonts w:cstheme="minorHAnsi"/>
          <w:sz w:val="24"/>
          <w:szCs w:val="24"/>
        </w:rPr>
        <w:t>, pomimo przygotowywania ich w okresie pandemicznym</w:t>
      </w:r>
      <w:r w:rsidR="00D61E12">
        <w:rPr>
          <w:rFonts w:cstheme="minorHAnsi"/>
          <w:sz w:val="24"/>
          <w:szCs w:val="24"/>
        </w:rPr>
        <w:t xml:space="preserve">. </w:t>
      </w:r>
    </w:p>
    <w:p w14:paraId="7312DB45" w14:textId="65E82640" w:rsidR="00D61E12" w:rsidRPr="00816B9A" w:rsidRDefault="00D61E12" w:rsidP="009538CA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Największ</w:t>
      </w:r>
      <w:r w:rsidR="009538CA">
        <w:rPr>
          <w:rFonts w:cstheme="minorHAnsi"/>
          <w:sz w:val="24"/>
          <w:szCs w:val="24"/>
        </w:rPr>
        <w:t>ą</w:t>
      </w:r>
      <w:r>
        <w:rPr>
          <w:rFonts w:cstheme="minorHAnsi"/>
          <w:sz w:val="24"/>
          <w:szCs w:val="24"/>
        </w:rPr>
        <w:t xml:space="preserve"> pr</w:t>
      </w:r>
      <w:r w:rsidR="008D4957">
        <w:rPr>
          <w:rFonts w:cstheme="minorHAnsi"/>
          <w:sz w:val="24"/>
          <w:szCs w:val="24"/>
        </w:rPr>
        <w:t xml:space="preserve">zeszkodą w uznaniu realizacji Zadania za całkowity sukces jest </w:t>
      </w:r>
      <w:r w:rsidR="007461EC">
        <w:rPr>
          <w:rFonts w:cstheme="minorHAnsi"/>
          <w:sz w:val="24"/>
          <w:szCs w:val="24"/>
        </w:rPr>
        <w:t xml:space="preserve">treść dokumentu przygotowanego dla Muzeum Pamięci Sybiru. Nie </w:t>
      </w:r>
      <w:r w:rsidR="00690C24">
        <w:rPr>
          <w:rFonts w:cstheme="minorHAnsi"/>
          <w:sz w:val="24"/>
          <w:szCs w:val="24"/>
        </w:rPr>
        <w:t xml:space="preserve">tylko nie </w:t>
      </w:r>
      <w:r w:rsidR="007461EC">
        <w:rPr>
          <w:rFonts w:cstheme="minorHAnsi"/>
          <w:sz w:val="24"/>
          <w:szCs w:val="24"/>
        </w:rPr>
        <w:t xml:space="preserve">spełnia on założonych </w:t>
      </w:r>
      <w:r w:rsidR="00083B62">
        <w:rPr>
          <w:rFonts w:cstheme="minorHAnsi"/>
          <w:sz w:val="24"/>
          <w:szCs w:val="24"/>
        </w:rPr>
        <w:t xml:space="preserve">przez </w:t>
      </w:r>
      <w:r w:rsidR="00690C24">
        <w:rPr>
          <w:rFonts w:cstheme="minorHAnsi"/>
          <w:sz w:val="24"/>
          <w:szCs w:val="24"/>
        </w:rPr>
        <w:t xml:space="preserve">PPK warunków, ale </w:t>
      </w:r>
      <w:r w:rsidR="00083B62">
        <w:rPr>
          <w:rFonts w:cstheme="minorHAnsi"/>
          <w:sz w:val="24"/>
          <w:szCs w:val="24"/>
        </w:rPr>
        <w:t>budzi również bardziej ogólne wątpliwości co do swojej użyteczności.</w:t>
      </w:r>
      <w:r w:rsidR="0039093A">
        <w:rPr>
          <w:rFonts w:cstheme="minorHAnsi"/>
          <w:sz w:val="24"/>
          <w:szCs w:val="24"/>
        </w:rPr>
        <w:t xml:space="preserve"> Z punktu widzenia </w:t>
      </w:r>
      <w:proofErr w:type="spellStart"/>
      <w:r w:rsidR="0039093A">
        <w:rPr>
          <w:rFonts w:cstheme="minorHAnsi"/>
          <w:sz w:val="24"/>
          <w:szCs w:val="24"/>
        </w:rPr>
        <w:t>ewaluatora</w:t>
      </w:r>
      <w:proofErr w:type="spellEnd"/>
      <w:r w:rsidR="0039093A">
        <w:rPr>
          <w:rFonts w:cstheme="minorHAnsi"/>
          <w:sz w:val="24"/>
          <w:szCs w:val="24"/>
        </w:rPr>
        <w:t xml:space="preserve"> niezbędne jest podjęcie </w:t>
      </w:r>
      <w:r w:rsidR="002C1A57">
        <w:rPr>
          <w:rFonts w:cstheme="minorHAnsi"/>
          <w:sz w:val="24"/>
          <w:szCs w:val="24"/>
        </w:rPr>
        <w:t xml:space="preserve">szybkich i kompleksowych działań naprawczych mających na celu dostosowanie strategii Muzeum do </w:t>
      </w:r>
      <w:r w:rsidR="001324FA">
        <w:rPr>
          <w:rFonts w:cstheme="minorHAnsi"/>
          <w:sz w:val="24"/>
          <w:szCs w:val="24"/>
        </w:rPr>
        <w:t xml:space="preserve">oczekiwanego poziomu. </w:t>
      </w:r>
    </w:p>
    <w:p w14:paraId="461240BA" w14:textId="130545D0" w:rsidR="004256D2" w:rsidRPr="00E928DC" w:rsidRDefault="004256D2" w:rsidP="00253B98">
      <w:pPr>
        <w:jc w:val="both"/>
        <w:rPr>
          <w:rFonts w:cstheme="minorHAnsi"/>
          <w:color w:val="FF0000"/>
          <w:sz w:val="24"/>
          <w:szCs w:val="24"/>
        </w:rPr>
      </w:pPr>
    </w:p>
    <w:sectPr w:rsidR="004256D2" w:rsidRPr="00E928DC" w:rsidSect="00BC6BBB">
      <w:footerReference w:type="default" r:id="rId9"/>
      <w:pgSz w:w="11906" w:h="16838"/>
      <w:pgMar w:top="1418" w:right="1418" w:bottom="1418" w:left="2552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53DCF" w14:textId="77777777" w:rsidR="008931E5" w:rsidRDefault="008931E5" w:rsidP="00F65659">
      <w:pPr>
        <w:spacing w:after="0" w:line="240" w:lineRule="auto"/>
      </w:pPr>
      <w:r>
        <w:separator/>
      </w:r>
    </w:p>
  </w:endnote>
  <w:endnote w:type="continuationSeparator" w:id="0">
    <w:p w14:paraId="1DBCDAE0" w14:textId="77777777" w:rsidR="008931E5" w:rsidRDefault="008931E5" w:rsidP="00F65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1382629"/>
      <w:docPartObj>
        <w:docPartGallery w:val="Page Numbers (Bottom of Page)"/>
        <w:docPartUnique/>
      </w:docPartObj>
    </w:sdtPr>
    <w:sdtEndPr/>
    <w:sdtContent>
      <w:p w14:paraId="0F44BD53" w14:textId="567300AE" w:rsidR="00F65659" w:rsidRDefault="00F656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AF7">
          <w:rPr>
            <w:noProof/>
          </w:rPr>
          <w:t>7</w:t>
        </w:r>
        <w:r>
          <w:fldChar w:fldCharType="end"/>
        </w:r>
      </w:p>
    </w:sdtContent>
  </w:sdt>
  <w:p w14:paraId="252BBECE" w14:textId="77777777" w:rsidR="00F65659" w:rsidRDefault="00F656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68A4B" w14:textId="77777777" w:rsidR="008931E5" w:rsidRDefault="008931E5" w:rsidP="00F65659">
      <w:pPr>
        <w:spacing w:after="0" w:line="240" w:lineRule="auto"/>
      </w:pPr>
      <w:r>
        <w:separator/>
      </w:r>
    </w:p>
  </w:footnote>
  <w:footnote w:type="continuationSeparator" w:id="0">
    <w:p w14:paraId="36B37264" w14:textId="77777777" w:rsidR="008931E5" w:rsidRDefault="008931E5" w:rsidP="00F65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36F0"/>
    <w:multiLevelType w:val="hybridMultilevel"/>
    <w:tmpl w:val="CA362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F3541"/>
    <w:multiLevelType w:val="hybridMultilevel"/>
    <w:tmpl w:val="F6B29C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C876F0"/>
    <w:multiLevelType w:val="hybridMultilevel"/>
    <w:tmpl w:val="7DFA53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E4870"/>
    <w:multiLevelType w:val="hybridMultilevel"/>
    <w:tmpl w:val="B6E29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66F4E"/>
    <w:multiLevelType w:val="hybridMultilevel"/>
    <w:tmpl w:val="26D89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43F80"/>
    <w:multiLevelType w:val="hybridMultilevel"/>
    <w:tmpl w:val="92FAF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F50DD"/>
    <w:multiLevelType w:val="hybridMultilevel"/>
    <w:tmpl w:val="918049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530599"/>
    <w:multiLevelType w:val="hybridMultilevel"/>
    <w:tmpl w:val="93325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83358"/>
    <w:multiLevelType w:val="hybridMultilevel"/>
    <w:tmpl w:val="118A4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735E5"/>
    <w:multiLevelType w:val="hybridMultilevel"/>
    <w:tmpl w:val="BA468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07AD0"/>
    <w:multiLevelType w:val="hybridMultilevel"/>
    <w:tmpl w:val="7CE600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20419"/>
    <w:multiLevelType w:val="hybridMultilevel"/>
    <w:tmpl w:val="3BA821B6"/>
    <w:lvl w:ilvl="0" w:tplc="984AD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4369E"/>
    <w:multiLevelType w:val="hybridMultilevel"/>
    <w:tmpl w:val="13CCE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55125"/>
    <w:multiLevelType w:val="hybridMultilevel"/>
    <w:tmpl w:val="83C21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F833FB"/>
    <w:multiLevelType w:val="hybridMultilevel"/>
    <w:tmpl w:val="1576B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34978"/>
    <w:multiLevelType w:val="hybridMultilevel"/>
    <w:tmpl w:val="882EF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E3723"/>
    <w:multiLevelType w:val="hybridMultilevel"/>
    <w:tmpl w:val="D9981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03659"/>
    <w:multiLevelType w:val="hybridMultilevel"/>
    <w:tmpl w:val="67FCC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33D49"/>
    <w:multiLevelType w:val="hybridMultilevel"/>
    <w:tmpl w:val="F6584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608FA"/>
    <w:multiLevelType w:val="hybridMultilevel"/>
    <w:tmpl w:val="0B60A0B4"/>
    <w:lvl w:ilvl="0" w:tplc="C562D870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540263"/>
    <w:multiLevelType w:val="hybridMultilevel"/>
    <w:tmpl w:val="22E28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55F69"/>
    <w:multiLevelType w:val="hybridMultilevel"/>
    <w:tmpl w:val="2AEAA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5B7E73"/>
    <w:multiLevelType w:val="hybridMultilevel"/>
    <w:tmpl w:val="63F88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29"/>
  </w:num>
  <w:num w:numId="4">
    <w:abstractNumId w:val="23"/>
  </w:num>
  <w:num w:numId="5">
    <w:abstractNumId w:val="28"/>
  </w:num>
  <w:num w:numId="6">
    <w:abstractNumId w:val="14"/>
  </w:num>
  <w:num w:numId="7">
    <w:abstractNumId w:val="19"/>
  </w:num>
  <w:num w:numId="8">
    <w:abstractNumId w:val="4"/>
  </w:num>
  <w:num w:numId="9">
    <w:abstractNumId w:val="25"/>
  </w:num>
  <w:num w:numId="10">
    <w:abstractNumId w:val="0"/>
  </w:num>
  <w:num w:numId="11">
    <w:abstractNumId w:val="13"/>
  </w:num>
  <w:num w:numId="12">
    <w:abstractNumId w:val="7"/>
  </w:num>
  <w:num w:numId="13">
    <w:abstractNumId w:val="22"/>
  </w:num>
  <w:num w:numId="14">
    <w:abstractNumId w:val="21"/>
  </w:num>
  <w:num w:numId="15">
    <w:abstractNumId w:val="6"/>
  </w:num>
  <w:num w:numId="16">
    <w:abstractNumId w:val="30"/>
  </w:num>
  <w:num w:numId="17">
    <w:abstractNumId w:val="2"/>
  </w:num>
  <w:num w:numId="18">
    <w:abstractNumId w:val="9"/>
  </w:num>
  <w:num w:numId="19">
    <w:abstractNumId w:val="17"/>
  </w:num>
  <w:num w:numId="20">
    <w:abstractNumId w:val="15"/>
  </w:num>
  <w:num w:numId="21">
    <w:abstractNumId w:val="10"/>
  </w:num>
  <w:num w:numId="22">
    <w:abstractNumId w:val="3"/>
  </w:num>
  <w:num w:numId="23">
    <w:abstractNumId w:val="8"/>
  </w:num>
  <w:num w:numId="24">
    <w:abstractNumId w:val="26"/>
  </w:num>
  <w:num w:numId="25">
    <w:abstractNumId w:val="18"/>
  </w:num>
  <w:num w:numId="26">
    <w:abstractNumId w:val="11"/>
  </w:num>
  <w:num w:numId="27">
    <w:abstractNumId w:val="1"/>
  </w:num>
  <w:num w:numId="28">
    <w:abstractNumId w:val="5"/>
  </w:num>
  <w:num w:numId="29">
    <w:abstractNumId w:val="31"/>
  </w:num>
  <w:num w:numId="30">
    <w:abstractNumId w:val="20"/>
  </w:num>
  <w:num w:numId="31">
    <w:abstractNumId w:val="12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C8B"/>
    <w:rsid w:val="000014B8"/>
    <w:rsid w:val="00004BFA"/>
    <w:rsid w:val="00013E9D"/>
    <w:rsid w:val="00015773"/>
    <w:rsid w:val="00020015"/>
    <w:rsid w:val="00021AEB"/>
    <w:rsid w:val="0002531A"/>
    <w:rsid w:val="00030E8C"/>
    <w:rsid w:val="00031AC4"/>
    <w:rsid w:val="00033F79"/>
    <w:rsid w:val="00037A59"/>
    <w:rsid w:val="00040C86"/>
    <w:rsid w:val="00041E85"/>
    <w:rsid w:val="00043736"/>
    <w:rsid w:val="000478F2"/>
    <w:rsid w:val="000508A1"/>
    <w:rsid w:val="00052D23"/>
    <w:rsid w:val="00054A59"/>
    <w:rsid w:val="00055402"/>
    <w:rsid w:val="00055B25"/>
    <w:rsid w:val="0005632C"/>
    <w:rsid w:val="00056762"/>
    <w:rsid w:val="000613B4"/>
    <w:rsid w:val="000749F0"/>
    <w:rsid w:val="000829FF"/>
    <w:rsid w:val="00083B62"/>
    <w:rsid w:val="00083CFB"/>
    <w:rsid w:val="00085758"/>
    <w:rsid w:val="00085D9E"/>
    <w:rsid w:val="00086FDC"/>
    <w:rsid w:val="00087030"/>
    <w:rsid w:val="000906F5"/>
    <w:rsid w:val="00092204"/>
    <w:rsid w:val="000935C9"/>
    <w:rsid w:val="00096713"/>
    <w:rsid w:val="000A1AD0"/>
    <w:rsid w:val="000B1B57"/>
    <w:rsid w:val="000B5755"/>
    <w:rsid w:val="000B58AF"/>
    <w:rsid w:val="000D0A6B"/>
    <w:rsid w:val="000D1B0E"/>
    <w:rsid w:val="000D1BB6"/>
    <w:rsid w:val="000D43CE"/>
    <w:rsid w:val="000D697C"/>
    <w:rsid w:val="000D6EEF"/>
    <w:rsid w:val="000E2F47"/>
    <w:rsid w:val="000E53AA"/>
    <w:rsid w:val="000E6892"/>
    <w:rsid w:val="000E7F32"/>
    <w:rsid w:val="000F1B5A"/>
    <w:rsid w:val="000F224C"/>
    <w:rsid w:val="000F227E"/>
    <w:rsid w:val="000F6239"/>
    <w:rsid w:val="00104EFF"/>
    <w:rsid w:val="001051FB"/>
    <w:rsid w:val="001066CE"/>
    <w:rsid w:val="00106F7A"/>
    <w:rsid w:val="0011461E"/>
    <w:rsid w:val="00120152"/>
    <w:rsid w:val="001265F5"/>
    <w:rsid w:val="0013103C"/>
    <w:rsid w:val="001324FA"/>
    <w:rsid w:val="0013686C"/>
    <w:rsid w:val="00136ED1"/>
    <w:rsid w:val="00137FE0"/>
    <w:rsid w:val="001401A9"/>
    <w:rsid w:val="00144A7F"/>
    <w:rsid w:val="00147369"/>
    <w:rsid w:val="001479EF"/>
    <w:rsid w:val="001554B8"/>
    <w:rsid w:val="00157B02"/>
    <w:rsid w:val="00160B30"/>
    <w:rsid w:val="001620D8"/>
    <w:rsid w:val="0016433A"/>
    <w:rsid w:val="001644C2"/>
    <w:rsid w:val="001649BA"/>
    <w:rsid w:val="00164ABF"/>
    <w:rsid w:val="001659CA"/>
    <w:rsid w:val="00167963"/>
    <w:rsid w:val="0017154D"/>
    <w:rsid w:val="00177AF0"/>
    <w:rsid w:val="00180262"/>
    <w:rsid w:val="00182C0C"/>
    <w:rsid w:val="00183FEA"/>
    <w:rsid w:val="00186533"/>
    <w:rsid w:val="00186C56"/>
    <w:rsid w:val="00187971"/>
    <w:rsid w:val="001916E8"/>
    <w:rsid w:val="00191F11"/>
    <w:rsid w:val="00194549"/>
    <w:rsid w:val="001946D3"/>
    <w:rsid w:val="001954AC"/>
    <w:rsid w:val="0019613E"/>
    <w:rsid w:val="00196481"/>
    <w:rsid w:val="001A43C3"/>
    <w:rsid w:val="001A7D8A"/>
    <w:rsid w:val="001B0A0A"/>
    <w:rsid w:val="001B16F5"/>
    <w:rsid w:val="001B29DC"/>
    <w:rsid w:val="001B5DC5"/>
    <w:rsid w:val="001B7033"/>
    <w:rsid w:val="001C0493"/>
    <w:rsid w:val="001C6A17"/>
    <w:rsid w:val="001C7222"/>
    <w:rsid w:val="001C77DB"/>
    <w:rsid w:val="001D221D"/>
    <w:rsid w:val="001E1AE1"/>
    <w:rsid w:val="001E49A7"/>
    <w:rsid w:val="001E4BDA"/>
    <w:rsid w:val="001E4F52"/>
    <w:rsid w:val="001E6BF2"/>
    <w:rsid w:val="001E7C31"/>
    <w:rsid w:val="001F02CA"/>
    <w:rsid w:val="001F05EB"/>
    <w:rsid w:val="00203500"/>
    <w:rsid w:val="0020756D"/>
    <w:rsid w:val="0021178A"/>
    <w:rsid w:val="002129FA"/>
    <w:rsid w:val="00212A41"/>
    <w:rsid w:val="002263E7"/>
    <w:rsid w:val="00231F0A"/>
    <w:rsid w:val="00232431"/>
    <w:rsid w:val="002347B2"/>
    <w:rsid w:val="00237D84"/>
    <w:rsid w:val="00241BD9"/>
    <w:rsid w:val="00247D7E"/>
    <w:rsid w:val="002507B8"/>
    <w:rsid w:val="00253B98"/>
    <w:rsid w:val="00257258"/>
    <w:rsid w:val="002649B8"/>
    <w:rsid w:val="00264F6C"/>
    <w:rsid w:val="00275B15"/>
    <w:rsid w:val="00275B54"/>
    <w:rsid w:val="00284FFC"/>
    <w:rsid w:val="00286F71"/>
    <w:rsid w:val="00294D69"/>
    <w:rsid w:val="00294E17"/>
    <w:rsid w:val="00296144"/>
    <w:rsid w:val="002A3FAC"/>
    <w:rsid w:val="002A7301"/>
    <w:rsid w:val="002B0B4D"/>
    <w:rsid w:val="002B1A22"/>
    <w:rsid w:val="002B2946"/>
    <w:rsid w:val="002B5721"/>
    <w:rsid w:val="002C1A57"/>
    <w:rsid w:val="002C6BEB"/>
    <w:rsid w:val="002D1555"/>
    <w:rsid w:val="002D548E"/>
    <w:rsid w:val="002D5EAC"/>
    <w:rsid w:val="002D5FD9"/>
    <w:rsid w:val="002D731F"/>
    <w:rsid w:val="002D7515"/>
    <w:rsid w:val="002E1D50"/>
    <w:rsid w:val="002E4093"/>
    <w:rsid w:val="002E5101"/>
    <w:rsid w:val="002F1123"/>
    <w:rsid w:val="002F34B6"/>
    <w:rsid w:val="002F57A7"/>
    <w:rsid w:val="002F75B8"/>
    <w:rsid w:val="00300941"/>
    <w:rsid w:val="0030172F"/>
    <w:rsid w:val="003021FC"/>
    <w:rsid w:val="003027B1"/>
    <w:rsid w:val="00304B8A"/>
    <w:rsid w:val="00304E87"/>
    <w:rsid w:val="003054D0"/>
    <w:rsid w:val="003107B8"/>
    <w:rsid w:val="00314B59"/>
    <w:rsid w:val="0032187E"/>
    <w:rsid w:val="00322A0A"/>
    <w:rsid w:val="003272DA"/>
    <w:rsid w:val="00330A13"/>
    <w:rsid w:val="00332C85"/>
    <w:rsid w:val="0034063E"/>
    <w:rsid w:val="00347831"/>
    <w:rsid w:val="0035778B"/>
    <w:rsid w:val="00360593"/>
    <w:rsid w:val="003634E2"/>
    <w:rsid w:val="00365848"/>
    <w:rsid w:val="00371B9A"/>
    <w:rsid w:val="00375575"/>
    <w:rsid w:val="0038117C"/>
    <w:rsid w:val="00381AC7"/>
    <w:rsid w:val="0039093A"/>
    <w:rsid w:val="00390CC1"/>
    <w:rsid w:val="00390DEB"/>
    <w:rsid w:val="0039621E"/>
    <w:rsid w:val="003971DF"/>
    <w:rsid w:val="003B006D"/>
    <w:rsid w:val="003B1E67"/>
    <w:rsid w:val="003B2DEC"/>
    <w:rsid w:val="003B617E"/>
    <w:rsid w:val="003C342F"/>
    <w:rsid w:val="003C5080"/>
    <w:rsid w:val="003C687D"/>
    <w:rsid w:val="003C74F8"/>
    <w:rsid w:val="003D11E5"/>
    <w:rsid w:val="003E3706"/>
    <w:rsid w:val="003E58AE"/>
    <w:rsid w:val="003E7D27"/>
    <w:rsid w:val="003F163D"/>
    <w:rsid w:val="003F341B"/>
    <w:rsid w:val="003F4ACA"/>
    <w:rsid w:val="003F668E"/>
    <w:rsid w:val="003F7F2A"/>
    <w:rsid w:val="00400C58"/>
    <w:rsid w:val="00401AB1"/>
    <w:rsid w:val="004025A5"/>
    <w:rsid w:val="00403F94"/>
    <w:rsid w:val="00404319"/>
    <w:rsid w:val="00405FE7"/>
    <w:rsid w:val="004062CF"/>
    <w:rsid w:val="0041485E"/>
    <w:rsid w:val="00414B60"/>
    <w:rsid w:val="00414C38"/>
    <w:rsid w:val="00416F18"/>
    <w:rsid w:val="004207C1"/>
    <w:rsid w:val="004256D2"/>
    <w:rsid w:val="00425C7F"/>
    <w:rsid w:val="00430C92"/>
    <w:rsid w:val="004335C9"/>
    <w:rsid w:val="00433999"/>
    <w:rsid w:val="00436AA4"/>
    <w:rsid w:val="00442970"/>
    <w:rsid w:val="0044323F"/>
    <w:rsid w:val="00443C2C"/>
    <w:rsid w:val="00445927"/>
    <w:rsid w:val="0044645D"/>
    <w:rsid w:val="0044758E"/>
    <w:rsid w:val="004518DF"/>
    <w:rsid w:val="004562B1"/>
    <w:rsid w:val="00457462"/>
    <w:rsid w:val="0045769A"/>
    <w:rsid w:val="00457918"/>
    <w:rsid w:val="00475368"/>
    <w:rsid w:val="004767B9"/>
    <w:rsid w:val="00481864"/>
    <w:rsid w:val="00487655"/>
    <w:rsid w:val="00490864"/>
    <w:rsid w:val="00490B8E"/>
    <w:rsid w:val="00495AEB"/>
    <w:rsid w:val="00495BE9"/>
    <w:rsid w:val="004A3481"/>
    <w:rsid w:val="004A6592"/>
    <w:rsid w:val="004A79EE"/>
    <w:rsid w:val="004B07C7"/>
    <w:rsid w:val="004B107B"/>
    <w:rsid w:val="004B7E91"/>
    <w:rsid w:val="004C1867"/>
    <w:rsid w:val="004C4450"/>
    <w:rsid w:val="004D694B"/>
    <w:rsid w:val="004D6E9E"/>
    <w:rsid w:val="004D7B8B"/>
    <w:rsid w:val="004E0E97"/>
    <w:rsid w:val="004E3334"/>
    <w:rsid w:val="004E35B0"/>
    <w:rsid w:val="004E570D"/>
    <w:rsid w:val="004F07A2"/>
    <w:rsid w:val="004F3315"/>
    <w:rsid w:val="004F5ACE"/>
    <w:rsid w:val="004F678B"/>
    <w:rsid w:val="004F6B7D"/>
    <w:rsid w:val="004F7FE6"/>
    <w:rsid w:val="00500C67"/>
    <w:rsid w:val="005040D6"/>
    <w:rsid w:val="005070E3"/>
    <w:rsid w:val="00511278"/>
    <w:rsid w:val="00513443"/>
    <w:rsid w:val="00522AF7"/>
    <w:rsid w:val="00527E56"/>
    <w:rsid w:val="00530D0D"/>
    <w:rsid w:val="00531D04"/>
    <w:rsid w:val="005336C4"/>
    <w:rsid w:val="00534F1C"/>
    <w:rsid w:val="005354A4"/>
    <w:rsid w:val="00543522"/>
    <w:rsid w:val="0055623B"/>
    <w:rsid w:val="005706BC"/>
    <w:rsid w:val="00572C0D"/>
    <w:rsid w:val="00581498"/>
    <w:rsid w:val="00595219"/>
    <w:rsid w:val="005A0C8B"/>
    <w:rsid w:val="005A57BA"/>
    <w:rsid w:val="005A6E47"/>
    <w:rsid w:val="005B058E"/>
    <w:rsid w:val="005B2B46"/>
    <w:rsid w:val="005B48ED"/>
    <w:rsid w:val="005B4B23"/>
    <w:rsid w:val="005B5356"/>
    <w:rsid w:val="005C0978"/>
    <w:rsid w:val="005C12D8"/>
    <w:rsid w:val="005C291B"/>
    <w:rsid w:val="005D550E"/>
    <w:rsid w:val="005E1A92"/>
    <w:rsid w:val="005E2BDA"/>
    <w:rsid w:val="005F5E79"/>
    <w:rsid w:val="00601003"/>
    <w:rsid w:val="00603479"/>
    <w:rsid w:val="00617DC8"/>
    <w:rsid w:val="006201F3"/>
    <w:rsid w:val="00620F3D"/>
    <w:rsid w:val="006226E3"/>
    <w:rsid w:val="0062401A"/>
    <w:rsid w:val="006240EF"/>
    <w:rsid w:val="00626839"/>
    <w:rsid w:val="00626AAA"/>
    <w:rsid w:val="00631201"/>
    <w:rsid w:val="00640CB0"/>
    <w:rsid w:val="006423AB"/>
    <w:rsid w:val="00642C92"/>
    <w:rsid w:val="00644218"/>
    <w:rsid w:val="006467D0"/>
    <w:rsid w:val="006519D5"/>
    <w:rsid w:val="00653AF9"/>
    <w:rsid w:val="006621FF"/>
    <w:rsid w:val="00664F7E"/>
    <w:rsid w:val="00665AEC"/>
    <w:rsid w:val="00672D4D"/>
    <w:rsid w:val="00676637"/>
    <w:rsid w:val="0067691A"/>
    <w:rsid w:val="006775BA"/>
    <w:rsid w:val="00681C5A"/>
    <w:rsid w:val="00681E40"/>
    <w:rsid w:val="00684579"/>
    <w:rsid w:val="00685D4A"/>
    <w:rsid w:val="00687C5E"/>
    <w:rsid w:val="00690C24"/>
    <w:rsid w:val="00691ED7"/>
    <w:rsid w:val="00691FA3"/>
    <w:rsid w:val="006928B5"/>
    <w:rsid w:val="0069619F"/>
    <w:rsid w:val="00697A7C"/>
    <w:rsid w:val="006A0B88"/>
    <w:rsid w:val="006A0FFF"/>
    <w:rsid w:val="006A3721"/>
    <w:rsid w:val="006A714C"/>
    <w:rsid w:val="006A7E8C"/>
    <w:rsid w:val="006B0A6F"/>
    <w:rsid w:val="006B5444"/>
    <w:rsid w:val="006B62F6"/>
    <w:rsid w:val="006B6FE5"/>
    <w:rsid w:val="006C406A"/>
    <w:rsid w:val="006C5DCD"/>
    <w:rsid w:val="006C5FB3"/>
    <w:rsid w:val="006D7D1B"/>
    <w:rsid w:val="006E08DE"/>
    <w:rsid w:val="006E0FDE"/>
    <w:rsid w:val="006E1007"/>
    <w:rsid w:val="006E132A"/>
    <w:rsid w:val="006E22DB"/>
    <w:rsid w:val="006E693A"/>
    <w:rsid w:val="006E6B60"/>
    <w:rsid w:val="006F09E7"/>
    <w:rsid w:val="006F0C99"/>
    <w:rsid w:val="006F5FBA"/>
    <w:rsid w:val="006F7F84"/>
    <w:rsid w:val="007029E0"/>
    <w:rsid w:val="00704533"/>
    <w:rsid w:val="00704AD6"/>
    <w:rsid w:val="00706895"/>
    <w:rsid w:val="00740BEF"/>
    <w:rsid w:val="007461EC"/>
    <w:rsid w:val="00751007"/>
    <w:rsid w:val="00751D45"/>
    <w:rsid w:val="0075399F"/>
    <w:rsid w:val="007547CD"/>
    <w:rsid w:val="007575C4"/>
    <w:rsid w:val="0076276C"/>
    <w:rsid w:val="007657A3"/>
    <w:rsid w:val="0077076A"/>
    <w:rsid w:val="00772B3B"/>
    <w:rsid w:val="0078040C"/>
    <w:rsid w:val="00780E29"/>
    <w:rsid w:val="00783EA3"/>
    <w:rsid w:val="00784C97"/>
    <w:rsid w:val="00784E3B"/>
    <w:rsid w:val="00784ECC"/>
    <w:rsid w:val="0078566E"/>
    <w:rsid w:val="00786839"/>
    <w:rsid w:val="00786B14"/>
    <w:rsid w:val="007900B0"/>
    <w:rsid w:val="00790F29"/>
    <w:rsid w:val="00791535"/>
    <w:rsid w:val="00794506"/>
    <w:rsid w:val="007951BF"/>
    <w:rsid w:val="007A03D5"/>
    <w:rsid w:val="007A0D28"/>
    <w:rsid w:val="007A4DE9"/>
    <w:rsid w:val="007A624F"/>
    <w:rsid w:val="007B1292"/>
    <w:rsid w:val="007B4151"/>
    <w:rsid w:val="007B59AB"/>
    <w:rsid w:val="007D1025"/>
    <w:rsid w:val="007D4F7C"/>
    <w:rsid w:val="007E2C91"/>
    <w:rsid w:val="007E54EA"/>
    <w:rsid w:val="007F0F25"/>
    <w:rsid w:val="007F350E"/>
    <w:rsid w:val="007F3CF4"/>
    <w:rsid w:val="007F4707"/>
    <w:rsid w:val="007F4834"/>
    <w:rsid w:val="007F7910"/>
    <w:rsid w:val="007F7A64"/>
    <w:rsid w:val="00800841"/>
    <w:rsid w:val="008017A7"/>
    <w:rsid w:val="0080740A"/>
    <w:rsid w:val="00816B9A"/>
    <w:rsid w:val="008244A7"/>
    <w:rsid w:val="00827B85"/>
    <w:rsid w:val="00833D06"/>
    <w:rsid w:val="00837131"/>
    <w:rsid w:val="008408CB"/>
    <w:rsid w:val="00842796"/>
    <w:rsid w:val="00843A64"/>
    <w:rsid w:val="00853B85"/>
    <w:rsid w:val="00854A98"/>
    <w:rsid w:val="00854F9E"/>
    <w:rsid w:val="00856ED5"/>
    <w:rsid w:val="00860F55"/>
    <w:rsid w:val="0086752A"/>
    <w:rsid w:val="008727F6"/>
    <w:rsid w:val="00873584"/>
    <w:rsid w:val="00880E38"/>
    <w:rsid w:val="00884E96"/>
    <w:rsid w:val="00885FF5"/>
    <w:rsid w:val="0088652B"/>
    <w:rsid w:val="008931E5"/>
    <w:rsid w:val="00894E9E"/>
    <w:rsid w:val="00897578"/>
    <w:rsid w:val="008A1A1E"/>
    <w:rsid w:val="008A1B59"/>
    <w:rsid w:val="008A40DC"/>
    <w:rsid w:val="008A445C"/>
    <w:rsid w:val="008A6091"/>
    <w:rsid w:val="008A618E"/>
    <w:rsid w:val="008A63CD"/>
    <w:rsid w:val="008A6B43"/>
    <w:rsid w:val="008A7438"/>
    <w:rsid w:val="008A7E59"/>
    <w:rsid w:val="008B07D3"/>
    <w:rsid w:val="008B103C"/>
    <w:rsid w:val="008B2B9B"/>
    <w:rsid w:val="008B4DDE"/>
    <w:rsid w:val="008C1624"/>
    <w:rsid w:val="008C2AE0"/>
    <w:rsid w:val="008C2B72"/>
    <w:rsid w:val="008C2ED1"/>
    <w:rsid w:val="008C3169"/>
    <w:rsid w:val="008C3A1B"/>
    <w:rsid w:val="008C3ECD"/>
    <w:rsid w:val="008D1025"/>
    <w:rsid w:val="008D2008"/>
    <w:rsid w:val="008D20A4"/>
    <w:rsid w:val="008D261F"/>
    <w:rsid w:val="008D4957"/>
    <w:rsid w:val="008D514B"/>
    <w:rsid w:val="008E5EC8"/>
    <w:rsid w:val="008F1805"/>
    <w:rsid w:val="008F31A1"/>
    <w:rsid w:val="008F3C7D"/>
    <w:rsid w:val="008F3D03"/>
    <w:rsid w:val="008F5BCA"/>
    <w:rsid w:val="008F692C"/>
    <w:rsid w:val="00913ADA"/>
    <w:rsid w:val="00925726"/>
    <w:rsid w:val="00934122"/>
    <w:rsid w:val="00935B44"/>
    <w:rsid w:val="009406D9"/>
    <w:rsid w:val="00941077"/>
    <w:rsid w:val="00950187"/>
    <w:rsid w:val="009526E0"/>
    <w:rsid w:val="009538CA"/>
    <w:rsid w:val="00955206"/>
    <w:rsid w:val="00955BF2"/>
    <w:rsid w:val="00955E57"/>
    <w:rsid w:val="00962D39"/>
    <w:rsid w:val="00964218"/>
    <w:rsid w:val="00964AC6"/>
    <w:rsid w:val="009655FF"/>
    <w:rsid w:val="00967AE1"/>
    <w:rsid w:val="00967BB0"/>
    <w:rsid w:val="009700BF"/>
    <w:rsid w:val="00981AA6"/>
    <w:rsid w:val="009846CF"/>
    <w:rsid w:val="00986E11"/>
    <w:rsid w:val="00990144"/>
    <w:rsid w:val="009903A9"/>
    <w:rsid w:val="0099260F"/>
    <w:rsid w:val="00995A66"/>
    <w:rsid w:val="009962C7"/>
    <w:rsid w:val="009A15C3"/>
    <w:rsid w:val="009A18BD"/>
    <w:rsid w:val="009B0615"/>
    <w:rsid w:val="009B4B93"/>
    <w:rsid w:val="009B621B"/>
    <w:rsid w:val="009B6C28"/>
    <w:rsid w:val="009C0716"/>
    <w:rsid w:val="009C1BF8"/>
    <w:rsid w:val="009D36DC"/>
    <w:rsid w:val="009E0C3F"/>
    <w:rsid w:val="009E1DED"/>
    <w:rsid w:val="009E4366"/>
    <w:rsid w:val="009E5FDC"/>
    <w:rsid w:val="009F4047"/>
    <w:rsid w:val="009F45BA"/>
    <w:rsid w:val="009F7701"/>
    <w:rsid w:val="00A011E4"/>
    <w:rsid w:val="00A053B5"/>
    <w:rsid w:val="00A05549"/>
    <w:rsid w:val="00A14F0B"/>
    <w:rsid w:val="00A21193"/>
    <w:rsid w:val="00A23E2C"/>
    <w:rsid w:val="00A24157"/>
    <w:rsid w:val="00A277C5"/>
    <w:rsid w:val="00A27E3B"/>
    <w:rsid w:val="00A30546"/>
    <w:rsid w:val="00A33564"/>
    <w:rsid w:val="00A42151"/>
    <w:rsid w:val="00A50560"/>
    <w:rsid w:val="00A56819"/>
    <w:rsid w:val="00A61988"/>
    <w:rsid w:val="00A64F96"/>
    <w:rsid w:val="00A71299"/>
    <w:rsid w:val="00A72D24"/>
    <w:rsid w:val="00A7540B"/>
    <w:rsid w:val="00A75A3C"/>
    <w:rsid w:val="00A7679D"/>
    <w:rsid w:val="00A810F2"/>
    <w:rsid w:val="00A819BA"/>
    <w:rsid w:val="00A91E03"/>
    <w:rsid w:val="00A94DB9"/>
    <w:rsid w:val="00AA4703"/>
    <w:rsid w:val="00AA5075"/>
    <w:rsid w:val="00AB0F79"/>
    <w:rsid w:val="00AB3B6A"/>
    <w:rsid w:val="00AB3C2E"/>
    <w:rsid w:val="00AB4BAD"/>
    <w:rsid w:val="00AB5BC2"/>
    <w:rsid w:val="00AC31B9"/>
    <w:rsid w:val="00AC3FE1"/>
    <w:rsid w:val="00AD3B72"/>
    <w:rsid w:val="00AD5970"/>
    <w:rsid w:val="00AF194B"/>
    <w:rsid w:val="00B009B4"/>
    <w:rsid w:val="00B019C7"/>
    <w:rsid w:val="00B045FA"/>
    <w:rsid w:val="00B052A1"/>
    <w:rsid w:val="00B06942"/>
    <w:rsid w:val="00B12B88"/>
    <w:rsid w:val="00B24564"/>
    <w:rsid w:val="00B30266"/>
    <w:rsid w:val="00B31397"/>
    <w:rsid w:val="00B35904"/>
    <w:rsid w:val="00B414C7"/>
    <w:rsid w:val="00B425E6"/>
    <w:rsid w:val="00B447CE"/>
    <w:rsid w:val="00B61E27"/>
    <w:rsid w:val="00B63123"/>
    <w:rsid w:val="00B6401E"/>
    <w:rsid w:val="00B65558"/>
    <w:rsid w:val="00B70217"/>
    <w:rsid w:val="00B74F5F"/>
    <w:rsid w:val="00B82929"/>
    <w:rsid w:val="00B831A1"/>
    <w:rsid w:val="00B86DAE"/>
    <w:rsid w:val="00B94A57"/>
    <w:rsid w:val="00B963F0"/>
    <w:rsid w:val="00B97F24"/>
    <w:rsid w:val="00BA14C0"/>
    <w:rsid w:val="00BA594C"/>
    <w:rsid w:val="00BA7F11"/>
    <w:rsid w:val="00BB01BA"/>
    <w:rsid w:val="00BB0B8B"/>
    <w:rsid w:val="00BB0BB7"/>
    <w:rsid w:val="00BB0FFA"/>
    <w:rsid w:val="00BB2960"/>
    <w:rsid w:val="00BB4278"/>
    <w:rsid w:val="00BC6BBB"/>
    <w:rsid w:val="00BD3EEF"/>
    <w:rsid w:val="00BD52E8"/>
    <w:rsid w:val="00BE0170"/>
    <w:rsid w:val="00BE08ED"/>
    <w:rsid w:val="00BE25B7"/>
    <w:rsid w:val="00BE2E79"/>
    <w:rsid w:val="00BE3100"/>
    <w:rsid w:val="00BE5A58"/>
    <w:rsid w:val="00BF2293"/>
    <w:rsid w:val="00BF4601"/>
    <w:rsid w:val="00BF7048"/>
    <w:rsid w:val="00C13964"/>
    <w:rsid w:val="00C16015"/>
    <w:rsid w:val="00C20162"/>
    <w:rsid w:val="00C221D3"/>
    <w:rsid w:val="00C2452F"/>
    <w:rsid w:val="00C24BAA"/>
    <w:rsid w:val="00C30747"/>
    <w:rsid w:val="00C307B3"/>
    <w:rsid w:val="00C31483"/>
    <w:rsid w:val="00C323FB"/>
    <w:rsid w:val="00C34A76"/>
    <w:rsid w:val="00C354A0"/>
    <w:rsid w:val="00C456EA"/>
    <w:rsid w:val="00C46DE6"/>
    <w:rsid w:val="00C505C9"/>
    <w:rsid w:val="00C52D71"/>
    <w:rsid w:val="00C60026"/>
    <w:rsid w:val="00C65786"/>
    <w:rsid w:val="00C70E7E"/>
    <w:rsid w:val="00C74AB0"/>
    <w:rsid w:val="00C80442"/>
    <w:rsid w:val="00C81287"/>
    <w:rsid w:val="00C81AB8"/>
    <w:rsid w:val="00C83022"/>
    <w:rsid w:val="00C84894"/>
    <w:rsid w:val="00C84B5F"/>
    <w:rsid w:val="00C84BF7"/>
    <w:rsid w:val="00C870CB"/>
    <w:rsid w:val="00C87CEE"/>
    <w:rsid w:val="00C90ED9"/>
    <w:rsid w:val="00C9145A"/>
    <w:rsid w:val="00C924DE"/>
    <w:rsid w:val="00C93495"/>
    <w:rsid w:val="00C93C03"/>
    <w:rsid w:val="00C9553A"/>
    <w:rsid w:val="00C96CD9"/>
    <w:rsid w:val="00CA3440"/>
    <w:rsid w:val="00CA62BD"/>
    <w:rsid w:val="00CA6391"/>
    <w:rsid w:val="00CA7ADB"/>
    <w:rsid w:val="00CB0FAC"/>
    <w:rsid w:val="00CB17A0"/>
    <w:rsid w:val="00CB4305"/>
    <w:rsid w:val="00CB5423"/>
    <w:rsid w:val="00CB663A"/>
    <w:rsid w:val="00CC39F1"/>
    <w:rsid w:val="00CC732F"/>
    <w:rsid w:val="00CC7BD0"/>
    <w:rsid w:val="00CD1215"/>
    <w:rsid w:val="00CD1E50"/>
    <w:rsid w:val="00CD2314"/>
    <w:rsid w:val="00CD5EF7"/>
    <w:rsid w:val="00CE002C"/>
    <w:rsid w:val="00CE1A45"/>
    <w:rsid w:val="00CE5BB3"/>
    <w:rsid w:val="00CE5C0F"/>
    <w:rsid w:val="00CE6B69"/>
    <w:rsid w:val="00CF0C95"/>
    <w:rsid w:val="00CF24EA"/>
    <w:rsid w:val="00CF4FE0"/>
    <w:rsid w:val="00CF5FE9"/>
    <w:rsid w:val="00CF6777"/>
    <w:rsid w:val="00D046D9"/>
    <w:rsid w:val="00D05023"/>
    <w:rsid w:val="00D12494"/>
    <w:rsid w:val="00D12DB2"/>
    <w:rsid w:val="00D16C39"/>
    <w:rsid w:val="00D20517"/>
    <w:rsid w:val="00D2380C"/>
    <w:rsid w:val="00D24E46"/>
    <w:rsid w:val="00D328CC"/>
    <w:rsid w:val="00D333C0"/>
    <w:rsid w:val="00D423CD"/>
    <w:rsid w:val="00D4256B"/>
    <w:rsid w:val="00D54C01"/>
    <w:rsid w:val="00D56438"/>
    <w:rsid w:val="00D57E1D"/>
    <w:rsid w:val="00D60066"/>
    <w:rsid w:val="00D61E12"/>
    <w:rsid w:val="00D62278"/>
    <w:rsid w:val="00D657A4"/>
    <w:rsid w:val="00D659A1"/>
    <w:rsid w:val="00D76A3F"/>
    <w:rsid w:val="00D800ED"/>
    <w:rsid w:val="00D80668"/>
    <w:rsid w:val="00D839D4"/>
    <w:rsid w:val="00D83D40"/>
    <w:rsid w:val="00D937C9"/>
    <w:rsid w:val="00DA0B53"/>
    <w:rsid w:val="00DA4500"/>
    <w:rsid w:val="00DA524F"/>
    <w:rsid w:val="00DA59B2"/>
    <w:rsid w:val="00DB436B"/>
    <w:rsid w:val="00DB7122"/>
    <w:rsid w:val="00DB7E5F"/>
    <w:rsid w:val="00DC1A00"/>
    <w:rsid w:val="00DC2854"/>
    <w:rsid w:val="00DC3D61"/>
    <w:rsid w:val="00DC5537"/>
    <w:rsid w:val="00DC5665"/>
    <w:rsid w:val="00DD00D4"/>
    <w:rsid w:val="00DD02F8"/>
    <w:rsid w:val="00DD2160"/>
    <w:rsid w:val="00DD4D0C"/>
    <w:rsid w:val="00DD62EB"/>
    <w:rsid w:val="00DD712D"/>
    <w:rsid w:val="00DE43DB"/>
    <w:rsid w:val="00E0330C"/>
    <w:rsid w:val="00E042EA"/>
    <w:rsid w:val="00E10BF0"/>
    <w:rsid w:val="00E126BD"/>
    <w:rsid w:val="00E146C6"/>
    <w:rsid w:val="00E15BA4"/>
    <w:rsid w:val="00E16D8D"/>
    <w:rsid w:val="00E224FE"/>
    <w:rsid w:val="00E258A4"/>
    <w:rsid w:val="00E26C44"/>
    <w:rsid w:val="00E26FB9"/>
    <w:rsid w:val="00E33C03"/>
    <w:rsid w:val="00E36528"/>
    <w:rsid w:val="00E6730F"/>
    <w:rsid w:val="00E67513"/>
    <w:rsid w:val="00E80DC1"/>
    <w:rsid w:val="00E816E4"/>
    <w:rsid w:val="00E85705"/>
    <w:rsid w:val="00E87085"/>
    <w:rsid w:val="00E91CA7"/>
    <w:rsid w:val="00E921B3"/>
    <w:rsid w:val="00E928DC"/>
    <w:rsid w:val="00EA0C50"/>
    <w:rsid w:val="00EA423C"/>
    <w:rsid w:val="00EA4386"/>
    <w:rsid w:val="00EB1D40"/>
    <w:rsid w:val="00EC5868"/>
    <w:rsid w:val="00EC60BA"/>
    <w:rsid w:val="00ED1BE9"/>
    <w:rsid w:val="00ED4CE2"/>
    <w:rsid w:val="00ED58F7"/>
    <w:rsid w:val="00EE0B18"/>
    <w:rsid w:val="00EE689D"/>
    <w:rsid w:val="00EF01EB"/>
    <w:rsid w:val="00EF4A6B"/>
    <w:rsid w:val="00F07887"/>
    <w:rsid w:val="00F10551"/>
    <w:rsid w:val="00F108A1"/>
    <w:rsid w:val="00F13140"/>
    <w:rsid w:val="00F14F46"/>
    <w:rsid w:val="00F242C8"/>
    <w:rsid w:val="00F27E3F"/>
    <w:rsid w:val="00F30F1A"/>
    <w:rsid w:val="00F32924"/>
    <w:rsid w:val="00F337AE"/>
    <w:rsid w:val="00F36FF3"/>
    <w:rsid w:val="00F51F42"/>
    <w:rsid w:val="00F54162"/>
    <w:rsid w:val="00F57E6B"/>
    <w:rsid w:val="00F6065A"/>
    <w:rsid w:val="00F65659"/>
    <w:rsid w:val="00F67A45"/>
    <w:rsid w:val="00F7382F"/>
    <w:rsid w:val="00F90513"/>
    <w:rsid w:val="00F970A4"/>
    <w:rsid w:val="00FA300C"/>
    <w:rsid w:val="00FA3C86"/>
    <w:rsid w:val="00FA3E46"/>
    <w:rsid w:val="00FA4D36"/>
    <w:rsid w:val="00FA6735"/>
    <w:rsid w:val="00FB10F4"/>
    <w:rsid w:val="00FB3280"/>
    <w:rsid w:val="00FC405C"/>
    <w:rsid w:val="00FC7CDC"/>
    <w:rsid w:val="00FE5C2C"/>
    <w:rsid w:val="00FF151E"/>
    <w:rsid w:val="00FF2A6A"/>
    <w:rsid w:val="00FF46C2"/>
    <w:rsid w:val="00FF4A65"/>
    <w:rsid w:val="00FF6AB8"/>
    <w:rsid w:val="00FF6AC5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E281"/>
  <w15:chartTrackingRefBased/>
  <w15:docId w15:val="{A6244C21-0B00-4A90-9F22-C30231E6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0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37A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337AE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14F4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1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1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1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1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1B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6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659"/>
  </w:style>
  <w:style w:type="paragraph" w:styleId="Stopka">
    <w:name w:val="footer"/>
    <w:basedOn w:val="Normalny"/>
    <w:link w:val="StopkaZnak"/>
    <w:uiPriority w:val="99"/>
    <w:unhideWhenUsed/>
    <w:rsid w:val="00F6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65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382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54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54A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54A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5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258AF-9D6B-4F10-8F3D-32126895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2379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Białous</dc:creator>
  <cp:keywords/>
  <dc:description/>
  <cp:lastModifiedBy>Użytkownik systemu Windows</cp:lastModifiedBy>
  <cp:revision>4</cp:revision>
  <cp:lastPrinted>2022-12-13T13:50:00Z</cp:lastPrinted>
  <dcterms:created xsi:type="dcterms:W3CDTF">2022-12-13T13:56:00Z</dcterms:created>
  <dcterms:modified xsi:type="dcterms:W3CDTF">2023-01-26T11:08:00Z</dcterms:modified>
</cp:coreProperties>
</file>